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2C7034" w14:textId="51AA97FE" w:rsidR="0086062D" w:rsidRDefault="6FD2C140" w:rsidP="000D6851">
      <w:pPr>
        <w:jc w:val="center"/>
      </w:pPr>
      <w:r>
        <w:rPr>
          <w:noProof/>
        </w:rPr>
        <w:drawing>
          <wp:inline distT="0" distB="0" distL="0" distR="0" wp14:anchorId="26847D0C" wp14:editId="3BB03EBA">
            <wp:extent cx="5753098" cy="1247775"/>
            <wp:effectExtent l="0" t="0" r="0" b="9525"/>
            <wp:docPr id="1903127881" name="Obrázek 1903127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903127881"/>
                    <pic:cNvPicPr/>
                  </pic:nvPicPr>
                  <pic:blipFill>
                    <a:blip r:embed="rId11">
                      <a:extLst>
                        <a:ext uri="{28A0092B-C50C-407E-A947-70E740481C1C}">
                          <a14:useLocalDpi xmlns:a14="http://schemas.microsoft.com/office/drawing/2010/main" val="0"/>
                        </a:ext>
                      </a:extLst>
                    </a:blip>
                    <a:stretch>
                      <a:fillRect/>
                    </a:stretch>
                  </pic:blipFill>
                  <pic:spPr>
                    <a:xfrm>
                      <a:off x="0" y="0"/>
                      <a:ext cx="5753098" cy="1247775"/>
                    </a:xfrm>
                    <a:prstGeom prst="rect">
                      <a:avLst/>
                    </a:prstGeom>
                  </pic:spPr>
                </pic:pic>
              </a:graphicData>
            </a:graphic>
          </wp:inline>
        </w:drawing>
      </w:r>
    </w:p>
    <w:p w14:paraId="11D93556" w14:textId="77777777" w:rsidR="0086062D" w:rsidRPr="003C5DF4" w:rsidRDefault="0086062D" w:rsidP="0086062D"/>
    <w:p w14:paraId="477938C2" w14:textId="77777777" w:rsidR="0086062D" w:rsidRDefault="0086062D" w:rsidP="00F94A3E">
      <w:pPr>
        <w:rPr>
          <w:b/>
          <w:sz w:val="36"/>
          <w:szCs w:val="36"/>
        </w:rPr>
      </w:pPr>
    </w:p>
    <w:p w14:paraId="10833855" w14:textId="77777777" w:rsidR="0086062D" w:rsidRPr="003C5DF4" w:rsidRDefault="0086062D" w:rsidP="0086062D">
      <w:pPr>
        <w:pStyle w:val="Titulnstrana"/>
        <w:rPr>
          <w:sz w:val="36"/>
          <w:szCs w:val="36"/>
        </w:rPr>
      </w:pPr>
    </w:p>
    <w:p w14:paraId="5C790BBB" w14:textId="54799AAD" w:rsidR="00C07603" w:rsidRDefault="00C07603" w:rsidP="005C57D2">
      <w:pPr>
        <w:pStyle w:val="Default"/>
        <w:jc w:val="center"/>
        <w:rPr>
          <w:b/>
          <w:bCs/>
          <w:sz w:val="36"/>
          <w:szCs w:val="36"/>
        </w:rPr>
      </w:pPr>
      <w:r>
        <w:rPr>
          <w:b/>
          <w:bCs/>
          <w:sz w:val="36"/>
          <w:szCs w:val="36"/>
        </w:rPr>
        <w:t>Strategick</w:t>
      </w:r>
      <w:r w:rsidR="006850E1">
        <w:rPr>
          <w:b/>
          <w:bCs/>
          <w:sz w:val="36"/>
          <w:szCs w:val="36"/>
        </w:rPr>
        <w:t>ý</w:t>
      </w:r>
      <w:r>
        <w:rPr>
          <w:b/>
          <w:bCs/>
          <w:sz w:val="36"/>
          <w:szCs w:val="36"/>
        </w:rPr>
        <w:t xml:space="preserve"> rám</w:t>
      </w:r>
      <w:r w:rsidR="006850E1">
        <w:rPr>
          <w:b/>
          <w:bCs/>
          <w:sz w:val="36"/>
          <w:szCs w:val="36"/>
        </w:rPr>
        <w:t>ec</w:t>
      </w:r>
      <w:r>
        <w:rPr>
          <w:b/>
          <w:bCs/>
          <w:sz w:val="36"/>
          <w:szCs w:val="36"/>
        </w:rPr>
        <w:t xml:space="preserve"> politiky soudržnosti </w:t>
      </w:r>
    </w:p>
    <w:p w14:paraId="1514BDCB" w14:textId="2180924B" w:rsidR="0086062D" w:rsidRPr="005C57D2" w:rsidRDefault="00C07603" w:rsidP="005C57D2">
      <w:pPr>
        <w:pStyle w:val="Default"/>
        <w:jc w:val="center"/>
        <w:rPr>
          <w:b/>
          <w:bCs/>
          <w:sz w:val="36"/>
          <w:szCs w:val="36"/>
        </w:rPr>
      </w:pPr>
      <w:r>
        <w:rPr>
          <w:b/>
          <w:bCs/>
          <w:sz w:val="36"/>
          <w:szCs w:val="36"/>
        </w:rPr>
        <w:t>po roce 2027</w:t>
      </w:r>
      <w:r w:rsidR="00070E40">
        <w:rPr>
          <w:b/>
          <w:bCs/>
          <w:sz w:val="36"/>
          <w:szCs w:val="36"/>
        </w:rPr>
        <w:t xml:space="preserve"> </w:t>
      </w:r>
    </w:p>
    <w:p w14:paraId="57C1CEF7" w14:textId="77777777" w:rsidR="0086062D" w:rsidRPr="003C5DF4" w:rsidRDefault="0086062D" w:rsidP="0086062D">
      <w:pPr>
        <w:tabs>
          <w:tab w:val="left" w:pos="6105"/>
        </w:tabs>
        <w:jc w:val="center"/>
        <w:rPr>
          <w:b/>
          <w:sz w:val="36"/>
          <w:szCs w:val="36"/>
        </w:rPr>
      </w:pPr>
    </w:p>
    <w:p w14:paraId="412DB8BD" w14:textId="77777777" w:rsidR="0086062D" w:rsidRDefault="0086062D" w:rsidP="0086062D">
      <w:pPr>
        <w:spacing w:line="240" w:lineRule="auto"/>
        <w:jc w:val="center"/>
        <w:rPr>
          <w:rFonts w:eastAsia="Calibri"/>
          <w:sz w:val="28"/>
          <w:szCs w:val="28"/>
        </w:rPr>
      </w:pPr>
    </w:p>
    <w:p w14:paraId="121510CA" w14:textId="77777777" w:rsidR="0086062D" w:rsidRDefault="0086062D" w:rsidP="0086062D">
      <w:pPr>
        <w:spacing w:line="240" w:lineRule="auto"/>
        <w:jc w:val="center"/>
        <w:rPr>
          <w:rFonts w:eastAsia="Calibri"/>
          <w:sz w:val="28"/>
          <w:szCs w:val="28"/>
        </w:rPr>
      </w:pPr>
    </w:p>
    <w:p w14:paraId="4D31DEF6" w14:textId="77777777" w:rsidR="0086062D" w:rsidRDefault="0086062D" w:rsidP="0086062D">
      <w:pPr>
        <w:spacing w:line="240" w:lineRule="auto"/>
        <w:jc w:val="center"/>
        <w:rPr>
          <w:rFonts w:eastAsia="Calibri"/>
          <w:sz w:val="28"/>
          <w:szCs w:val="28"/>
        </w:rPr>
      </w:pPr>
    </w:p>
    <w:p w14:paraId="0D436B72" w14:textId="77777777" w:rsidR="0086062D" w:rsidRDefault="0086062D" w:rsidP="0086062D">
      <w:pPr>
        <w:spacing w:line="240" w:lineRule="auto"/>
        <w:jc w:val="center"/>
        <w:rPr>
          <w:rFonts w:eastAsia="Calibri"/>
          <w:sz w:val="28"/>
          <w:szCs w:val="28"/>
        </w:rPr>
      </w:pPr>
    </w:p>
    <w:p w14:paraId="165E3D57" w14:textId="77777777" w:rsidR="00B26937" w:rsidRDefault="00B26937" w:rsidP="00F94A3E">
      <w:pPr>
        <w:spacing w:line="240" w:lineRule="auto"/>
        <w:rPr>
          <w:rFonts w:eastAsia="Calibri"/>
          <w:sz w:val="28"/>
          <w:szCs w:val="28"/>
        </w:rPr>
      </w:pPr>
    </w:p>
    <w:p w14:paraId="3863DFB7" w14:textId="77777777" w:rsidR="0086062D" w:rsidRDefault="0086062D" w:rsidP="0086062D">
      <w:pPr>
        <w:spacing w:line="240" w:lineRule="auto"/>
        <w:jc w:val="center"/>
        <w:rPr>
          <w:rFonts w:eastAsia="Calibri"/>
          <w:sz w:val="28"/>
          <w:szCs w:val="28"/>
        </w:rPr>
      </w:pPr>
    </w:p>
    <w:p w14:paraId="6A8A304B" w14:textId="77777777" w:rsidR="0086062D" w:rsidRDefault="0086062D" w:rsidP="0086062D">
      <w:pPr>
        <w:spacing w:line="240" w:lineRule="auto"/>
        <w:jc w:val="center"/>
        <w:rPr>
          <w:rFonts w:eastAsia="Calibri"/>
          <w:sz w:val="28"/>
          <w:szCs w:val="28"/>
        </w:rPr>
      </w:pPr>
    </w:p>
    <w:p w14:paraId="51110C94" w14:textId="1C4BDF62" w:rsidR="009F2E7C" w:rsidRDefault="00BE4049" w:rsidP="00F94A3E">
      <w:pPr>
        <w:pStyle w:val="Titulnstrana"/>
        <w:rPr>
          <w:b w:val="0"/>
        </w:rPr>
      </w:pPr>
      <w:r>
        <w:rPr>
          <w:b w:val="0"/>
        </w:rPr>
        <w:t>DUBEN</w:t>
      </w:r>
      <w:r w:rsidR="00070E40">
        <w:rPr>
          <w:b w:val="0"/>
        </w:rPr>
        <w:t xml:space="preserve"> 202</w:t>
      </w:r>
      <w:r w:rsidR="00C07603">
        <w:rPr>
          <w:b w:val="0"/>
        </w:rPr>
        <w:t>5</w:t>
      </w:r>
    </w:p>
    <w:p w14:paraId="69C4E392" w14:textId="77777777" w:rsidR="00F94A3E" w:rsidRPr="00F94A3E" w:rsidRDefault="00F94A3E" w:rsidP="00F94A3E">
      <w:pPr>
        <w:pStyle w:val="Titulnstrana"/>
        <w:rPr>
          <w:b w:val="0"/>
        </w:rPr>
      </w:pPr>
    </w:p>
    <w:p w14:paraId="165D813B" w14:textId="35C646D1" w:rsidR="00FE6F46" w:rsidRPr="000D6851" w:rsidRDefault="00FE6F46" w:rsidP="000D6851">
      <w:pPr>
        <w:pStyle w:val="Obsah2"/>
        <w:ind w:left="0"/>
        <w:rPr>
          <w:noProof/>
          <w:color w:val="0563C1" w:themeColor="hyperlink"/>
          <w:u w:val="single"/>
          <w:lang w:eastAsia="cs-CZ"/>
        </w:rPr>
      </w:pPr>
      <w:bookmarkStart w:id="0" w:name="_Toc196215199"/>
      <w:bookmarkStart w:id="1" w:name="_Toc196394441"/>
      <w:r w:rsidRPr="000A4BC7">
        <w:rPr>
          <w:b/>
        </w:rPr>
        <w:t xml:space="preserve">Návrh </w:t>
      </w:r>
      <w:r w:rsidR="00594F62">
        <w:rPr>
          <w:b/>
        </w:rPr>
        <w:t xml:space="preserve">tematických </w:t>
      </w:r>
      <w:r w:rsidR="005B7690">
        <w:rPr>
          <w:b/>
        </w:rPr>
        <w:t>priorit pro politiku soudržnosti v ČR po roce 2027</w:t>
      </w:r>
      <w:bookmarkEnd w:id="0"/>
      <w:bookmarkEnd w:id="1"/>
    </w:p>
    <w:p w14:paraId="7AB23269" w14:textId="41E03E01" w:rsidR="696F38C4" w:rsidRPr="002B29B9" w:rsidRDefault="77E06B9A">
      <w:pPr>
        <w:rPr>
          <w:szCs w:val="20"/>
        </w:rPr>
      </w:pPr>
      <w:r w:rsidRPr="002B29B9">
        <w:rPr>
          <w:szCs w:val="20"/>
        </w:rPr>
        <w:t>Ve všech relevantních projektech v rámci politiky soudržnosti 202</w:t>
      </w:r>
      <w:r w:rsidR="00B34B19" w:rsidRPr="002B29B9">
        <w:rPr>
          <w:szCs w:val="20"/>
        </w:rPr>
        <w:t>7</w:t>
      </w:r>
      <w:r w:rsidRPr="002B29B9">
        <w:rPr>
          <w:szCs w:val="20"/>
        </w:rPr>
        <w:t xml:space="preserve">+ </w:t>
      </w:r>
      <w:r w:rsidR="00ED3239" w:rsidRPr="002B29B9">
        <w:rPr>
          <w:szCs w:val="20"/>
        </w:rPr>
        <w:t xml:space="preserve">v ČR </w:t>
      </w:r>
      <w:r w:rsidRPr="002B29B9">
        <w:rPr>
          <w:szCs w:val="20"/>
        </w:rPr>
        <w:t>navrhujeme horizontální preferenci témat STEP</w:t>
      </w:r>
      <w:r w:rsidR="696F38C4" w:rsidRPr="002B29B9">
        <w:rPr>
          <w:szCs w:val="20"/>
          <w:vertAlign w:val="superscript"/>
        </w:rPr>
        <w:footnoteReference w:id="2"/>
      </w:r>
      <w:r w:rsidRPr="002B29B9">
        <w:rPr>
          <w:szCs w:val="20"/>
        </w:rPr>
        <w:t xml:space="preserve"> a RIS3</w:t>
      </w:r>
      <w:r w:rsidR="696F38C4" w:rsidRPr="002B29B9">
        <w:rPr>
          <w:szCs w:val="20"/>
          <w:vertAlign w:val="superscript"/>
        </w:rPr>
        <w:footnoteReference w:id="3"/>
      </w:r>
      <w:r w:rsidR="42529C75" w:rsidRPr="002B29B9">
        <w:rPr>
          <w:szCs w:val="20"/>
        </w:rPr>
        <w:t xml:space="preserve"> při výběru projektů k podpoře</w:t>
      </w:r>
      <w:r w:rsidRPr="002B29B9">
        <w:rPr>
          <w:szCs w:val="20"/>
        </w:rPr>
        <w:t xml:space="preserve">.  </w:t>
      </w:r>
    </w:p>
    <w:p w14:paraId="26B6C199" w14:textId="2D170CD6" w:rsidR="696F38C4" w:rsidRPr="00462EAA" w:rsidRDefault="00ED3239">
      <w:r w:rsidRPr="00462EAA">
        <w:t>Jak</w:t>
      </w:r>
      <w:r w:rsidR="00993BB1" w:rsidRPr="00462EAA">
        <w:t>o p</w:t>
      </w:r>
      <w:r w:rsidR="00835B4B" w:rsidRPr="00462EAA">
        <w:t>růřezová témata</w:t>
      </w:r>
      <w:r w:rsidR="00D65607" w:rsidRPr="00462EAA">
        <w:t>, která budou horizontálními zásadami</w:t>
      </w:r>
      <w:r w:rsidR="00F36265" w:rsidRPr="00462EAA">
        <w:t>,</w:t>
      </w:r>
      <w:r w:rsidR="00D65607" w:rsidRPr="00462EAA">
        <w:t xml:space="preserve"> vnímáme </w:t>
      </w:r>
      <w:r w:rsidR="00967889" w:rsidRPr="00462EAA">
        <w:t xml:space="preserve">mj. </w:t>
      </w:r>
      <w:r w:rsidR="00F22D81" w:rsidRPr="00462EAA">
        <w:t>problematiky nediskriminace, přístupnosti a</w:t>
      </w:r>
      <w:r w:rsidR="00967889" w:rsidRPr="00462EAA">
        <w:t xml:space="preserve"> rovnosti žen a mužů</w:t>
      </w:r>
      <w:r w:rsidR="0040597F" w:rsidRPr="00462EAA">
        <w:t xml:space="preserve"> </w:t>
      </w:r>
      <w:r w:rsidR="176CB3AD" w:rsidRPr="00462EAA">
        <w:t>a podporu udržitelného rozvoje</w:t>
      </w:r>
      <w:r w:rsidR="00967889" w:rsidRPr="00462EAA">
        <w:t>.</w:t>
      </w:r>
    </w:p>
    <w:p w14:paraId="54CBF066" w14:textId="22B5DB57" w:rsidR="00423A01" w:rsidRDefault="6A2EB40D" w:rsidP="001966CB">
      <w:pPr>
        <w:pStyle w:val="Nadpis2"/>
        <w:numPr>
          <w:ilvl w:val="1"/>
          <w:numId w:val="7"/>
        </w:numPr>
      </w:pPr>
      <w:bookmarkStart w:id="2" w:name="_Toc196215200"/>
      <w:bookmarkStart w:id="3" w:name="_Toc196394442"/>
      <w:r>
        <w:t>Adaptace na změnu klimatu</w:t>
      </w:r>
      <w:r w:rsidR="4031D1FF">
        <w:t>, udržitelné využívání zdrojů a ochrana životního prostředí</w:t>
      </w:r>
      <w:r w:rsidR="00423A01">
        <w:t xml:space="preserve"> </w:t>
      </w:r>
      <w:r w:rsidR="00423A01" w:rsidRPr="00423A01">
        <w:t>&amp;</w:t>
      </w:r>
      <w:r w:rsidR="00423A01">
        <w:t xml:space="preserve"> Doprava </w:t>
      </w:r>
      <w:r w:rsidR="1BB0FD20">
        <w:t>&amp; Energetika</w:t>
      </w:r>
      <w:bookmarkEnd w:id="2"/>
      <w:bookmarkEnd w:id="3"/>
    </w:p>
    <w:p w14:paraId="7E010902" w14:textId="170B4391" w:rsidR="008B6C12" w:rsidRPr="00625EFC" w:rsidRDefault="022A9AE0" w:rsidP="00625EFC">
      <w:pPr>
        <w:rPr>
          <w:rFonts w:cs="Arial"/>
        </w:rPr>
      </w:pPr>
      <w:r w:rsidRPr="00625EFC">
        <w:rPr>
          <w:rFonts w:cs="Arial"/>
        </w:rPr>
        <w:t>Řešení problematiky změny klimatu, zdravé</w:t>
      </w:r>
      <w:r w:rsidR="6B029296" w:rsidRPr="00625EFC">
        <w:rPr>
          <w:rFonts w:cs="Arial"/>
        </w:rPr>
        <w:t>ho</w:t>
      </w:r>
      <w:r w:rsidRPr="00625EFC">
        <w:rPr>
          <w:rFonts w:cs="Arial"/>
        </w:rPr>
        <w:t xml:space="preserve"> životní prostředí a snižování m</w:t>
      </w:r>
      <w:r w:rsidR="00CB6FFA" w:rsidRPr="00625EFC">
        <w:rPr>
          <w:rFonts w:cs="Arial"/>
        </w:rPr>
        <w:t>no</w:t>
      </w:r>
      <w:r w:rsidRPr="00625EFC">
        <w:rPr>
          <w:rFonts w:cs="Arial"/>
        </w:rPr>
        <w:t>žství znečištění, ochran</w:t>
      </w:r>
      <w:r w:rsidR="70E68AAE" w:rsidRPr="00625EFC">
        <w:rPr>
          <w:rFonts w:cs="Arial"/>
        </w:rPr>
        <w:t>y</w:t>
      </w:r>
      <w:r w:rsidRPr="00625EFC">
        <w:rPr>
          <w:rFonts w:cs="Arial"/>
        </w:rPr>
        <w:t xml:space="preserve"> a obnov</w:t>
      </w:r>
      <w:r w:rsidR="48064B3E" w:rsidRPr="00625EFC">
        <w:rPr>
          <w:rFonts w:cs="Arial"/>
        </w:rPr>
        <w:t>y</w:t>
      </w:r>
      <w:r w:rsidRPr="00625EFC">
        <w:rPr>
          <w:rFonts w:cs="Arial"/>
        </w:rPr>
        <w:t xml:space="preserve"> přírody, udržitelné</w:t>
      </w:r>
      <w:r w:rsidR="324007CE" w:rsidRPr="00625EFC">
        <w:rPr>
          <w:rFonts w:cs="Arial"/>
        </w:rPr>
        <w:t>ho</w:t>
      </w:r>
      <w:r w:rsidRPr="00625EFC">
        <w:rPr>
          <w:rFonts w:cs="Arial"/>
        </w:rPr>
        <w:t xml:space="preserve"> využívání zdrojů j</w:t>
      </w:r>
      <w:r w:rsidR="780D3972" w:rsidRPr="00625EFC">
        <w:rPr>
          <w:rFonts w:cs="Arial"/>
        </w:rPr>
        <w:t>e</w:t>
      </w:r>
      <w:r w:rsidRPr="00625EFC">
        <w:rPr>
          <w:rFonts w:cs="Arial"/>
        </w:rPr>
        <w:t xml:space="preserve"> základní podmínk</w:t>
      </w:r>
      <w:r w:rsidR="12DF7C05" w:rsidRPr="00625EFC">
        <w:rPr>
          <w:rFonts w:cs="Arial"/>
        </w:rPr>
        <w:t>ou</w:t>
      </w:r>
      <w:r w:rsidRPr="00625EFC">
        <w:rPr>
          <w:rFonts w:cs="Arial"/>
        </w:rPr>
        <w:t xml:space="preserve"> pro zachování kvalitního života ve všech regionech České republiky. Přechod na udržitelné formy dopravy a robustní dopravní infrastruktura spolu se zajištěním dostatečného množství cenově dostupné energie jsou elementárními podmínkami dalšího rozvoje konkurenceschopné a bezpečné společnosti. Oblast je stěžejní i z pohledu plnění příspěvku EU k Pařížské dohodě, </w:t>
      </w:r>
      <w:r w:rsidR="6F9596CB" w:rsidRPr="00625EFC">
        <w:rPr>
          <w:rFonts w:cs="Arial"/>
        </w:rPr>
        <w:t>c</w:t>
      </w:r>
      <w:r w:rsidRPr="00625EFC">
        <w:rPr>
          <w:rFonts w:cs="Arial"/>
        </w:rPr>
        <w:t xml:space="preserve">ílů </w:t>
      </w:r>
      <w:r w:rsidR="07CA0987" w:rsidRPr="00625EFC">
        <w:rPr>
          <w:rFonts w:cs="Arial"/>
        </w:rPr>
        <w:t>udržitelného rozvoje (Agenda 2030)</w:t>
      </w:r>
      <w:r w:rsidRPr="00625EFC">
        <w:rPr>
          <w:rFonts w:cs="Arial"/>
        </w:rPr>
        <w:t xml:space="preserve"> a implementace </w:t>
      </w:r>
      <w:proofErr w:type="gramStart"/>
      <w:r w:rsidRPr="00625EFC">
        <w:rPr>
          <w:rFonts w:cs="Arial"/>
        </w:rPr>
        <w:t>Zelené</w:t>
      </w:r>
      <w:proofErr w:type="gramEnd"/>
      <w:r w:rsidRPr="00625EFC">
        <w:rPr>
          <w:rFonts w:cs="Arial"/>
        </w:rPr>
        <w:t xml:space="preserve"> dohody pro Evropu. Základem pro spokojený život je rovněž zachování kvalitního vystavěného prostředí jako předpokladu funkčního veřejného prostoru, podporujícího fyzické i duševní zdraví</w:t>
      </w:r>
      <w:r w:rsidR="460E43AC" w:rsidRPr="00625EFC">
        <w:rPr>
          <w:rFonts w:cs="Arial"/>
        </w:rPr>
        <w:t xml:space="preserve"> lidí</w:t>
      </w:r>
      <w:r w:rsidRPr="00625EFC">
        <w:rPr>
          <w:rFonts w:cs="Arial"/>
        </w:rPr>
        <w:t xml:space="preserve">, komunitní život a snižující sociální rozdíly. </w:t>
      </w:r>
      <w:r w:rsidR="0CD14C02" w:rsidRPr="00625EFC">
        <w:rPr>
          <w:rFonts w:cs="Arial"/>
        </w:rPr>
        <w:t>Na úrovni regionů, měst i obcí je vhodné využívat SMART řešení</w:t>
      </w:r>
      <w:r w:rsidR="39E45573" w:rsidRPr="00625EFC">
        <w:rPr>
          <w:rFonts w:cs="Arial"/>
        </w:rPr>
        <w:t>,</w:t>
      </w:r>
      <w:r w:rsidR="0CD14C02" w:rsidRPr="00625EFC">
        <w:rPr>
          <w:rFonts w:cs="Arial"/>
        </w:rPr>
        <w:t xml:space="preserve"> </w:t>
      </w:r>
      <w:r w:rsidR="39E45573" w:rsidRPr="00625EFC">
        <w:rPr>
          <w:rFonts w:cs="Arial"/>
        </w:rPr>
        <w:t xml:space="preserve">založená na koncepčním přístupu. </w:t>
      </w:r>
    </w:p>
    <w:tbl>
      <w:tblPr>
        <w:tblStyle w:val="Mkatabulky"/>
        <w:tblW w:w="14170" w:type="dxa"/>
        <w:tblLook w:val="04A0" w:firstRow="1" w:lastRow="0" w:firstColumn="1" w:lastColumn="0" w:noHBand="0" w:noVBand="1"/>
      </w:tblPr>
      <w:tblGrid>
        <w:gridCol w:w="2441"/>
        <w:gridCol w:w="4085"/>
        <w:gridCol w:w="2888"/>
        <w:gridCol w:w="2400"/>
        <w:gridCol w:w="2356"/>
      </w:tblGrid>
      <w:tr w:rsidR="3AD58E39" w14:paraId="695F01F3" w14:textId="77777777" w:rsidTr="726A5DAB">
        <w:trPr>
          <w:trHeight w:val="300"/>
        </w:trPr>
        <w:tc>
          <w:tcPr>
            <w:tcW w:w="14170" w:type="dxa"/>
            <w:gridSpan w:val="5"/>
            <w:vAlign w:val="center"/>
          </w:tcPr>
          <w:p w14:paraId="52FB9BB8" w14:textId="1EA9EA56" w:rsidR="1723C1D6" w:rsidRDefault="1723C1D6" w:rsidP="3AD58E39">
            <w:pPr>
              <w:spacing w:before="120" w:line="259" w:lineRule="auto"/>
              <w:jc w:val="center"/>
              <w:rPr>
                <w:rFonts w:cs="Arial"/>
                <w:b/>
                <w:bCs/>
              </w:rPr>
            </w:pPr>
            <w:r w:rsidRPr="094A42D2">
              <w:rPr>
                <w:rFonts w:cs="Arial"/>
                <w:b/>
                <w:bCs/>
              </w:rPr>
              <w:t>Adaptace na změnu klimatu</w:t>
            </w:r>
            <w:r w:rsidR="2FF46F83" w:rsidRPr="094A42D2">
              <w:rPr>
                <w:rFonts w:cs="Arial"/>
                <w:b/>
                <w:bCs/>
              </w:rPr>
              <w:t>, udržitelné využívání zdrojů a ochrana životního prostředí</w:t>
            </w:r>
          </w:p>
        </w:tc>
      </w:tr>
      <w:tr w:rsidR="009D279A" w14:paraId="0C188795" w14:textId="77777777">
        <w:trPr>
          <w:trHeight w:val="300"/>
        </w:trPr>
        <w:tc>
          <w:tcPr>
            <w:tcW w:w="14170" w:type="dxa"/>
            <w:gridSpan w:val="5"/>
            <w:vAlign w:val="center"/>
          </w:tcPr>
          <w:p w14:paraId="68D25BE7" w14:textId="77777777" w:rsidR="00993C91" w:rsidRPr="00102717" w:rsidRDefault="00993C91" w:rsidP="00993C91">
            <w:pPr>
              <w:spacing w:after="0" w:line="259" w:lineRule="auto"/>
              <w:rPr>
                <w:rFonts w:cs="Arial"/>
              </w:rPr>
            </w:pPr>
            <w:r w:rsidRPr="001F1C96">
              <w:rPr>
                <w:rFonts w:cs="Arial"/>
              </w:rPr>
              <w:t>Řešení n</w:t>
            </w:r>
            <w:r w:rsidRPr="009B5B20">
              <w:rPr>
                <w:rFonts w:cs="Arial"/>
              </w:rPr>
              <w:t xml:space="preserve">avržených prioritních oblastí významně přispěje ke zvýšení připravenosti ČR na změnu klimatu, k přechodu na oběhové hospodářství a zkvalitnění a posílení odolnosti </w:t>
            </w:r>
            <w:r w:rsidRPr="008D6B4F">
              <w:rPr>
                <w:rFonts w:cs="Arial"/>
                <w:shd w:val="clear" w:color="auto" w:fill="FFFFFF" w:themeFill="background1"/>
              </w:rPr>
              <w:t>vodohospodářské infrastruktury. Jedná se o oblasti významně dopadající do fungování municipalit. Uvedená řešení vycházejí z cílů a závazků ČR, platné nebo aktuálně připravované legislativy a příslušných strategií. Podmínkou rozvoje oběhového hospodářství v ČR je urychlené plnění exekutivních povinností na úrovni státní správy (novelizace příslušných vyhlášek, norem, metodik apod.). V případě recyklace je dlouhodobým limitujícím aspektem potřebného rozvoje nedostatečný odbyt recyklovaných výrobků. Kromě zvýšení podílu využití recyklovaných výrobků či materiálů ve veřejných zakázkách je vhodné řešit jejich vyšší cenu zvýhodněním jejich využití v projektech při stanovení podmínek čerpání dotací nebo FN.</w:t>
            </w:r>
            <w:r w:rsidRPr="0A8C67FF">
              <w:rPr>
                <w:rFonts w:cs="Arial"/>
              </w:rPr>
              <w:t xml:space="preserve">    </w:t>
            </w:r>
          </w:p>
          <w:p w14:paraId="7909E80F" w14:textId="77777777" w:rsidR="009D279A" w:rsidRPr="6D516B80" w:rsidRDefault="009D279A" w:rsidP="6D516B80">
            <w:pPr>
              <w:spacing w:line="259" w:lineRule="auto"/>
              <w:jc w:val="center"/>
              <w:rPr>
                <w:rFonts w:cs="Arial"/>
                <w:b/>
                <w:bCs/>
              </w:rPr>
            </w:pPr>
          </w:p>
        </w:tc>
      </w:tr>
      <w:tr w:rsidR="0070311F" w14:paraId="5A373192" w14:textId="2C152E61" w:rsidTr="00993C91">
        <w:trPr>
          <w:trHeight w:val="300"/>
        </w:trPr>
        <w:tc>
          <w:tcPr>
            <w:tcW w:w="2441" w:type="dxa"/>
            <w:vAlign w:val="center"/>
          </w:tcPr>
          <w:p w14:paraId="2DC31F32" w14:textId="77777777" w:rsidR="0070311F" w:rsidRDefault="3B3725A0" w:rsidP="25936C65">
            <w:pPr>
              <w:spacing w:after="160" w:line="259" w:lineRule="auto"/>
              <w:jc w:val="left"/>
              <w:rPr>
                <w:rFonts w:cs="Arial"/>
                <w:b/>
                <w:bCs/>
              </w:rPr>
            </w:pPr>
            <w:r w:rsidRPr="25936C65">
              <w:rPr>
                <w:rFonts w:cs="Arial"/>
                <w:b/>
                <w:bCs/>
              </w:rPr>
              <w:lastRenderedPageBreak/>
              <w:t>Řešený problém</w:t>
            </w:r>
          </w:p>
        </w:tc>
        <w:tc>
          <w:tcPr>
            <w:tcW w:w="4085" w:type="dxa"/>
            <w:vAlign w:val="center"/>
          </w:tcPr>
          <w:p w14:paraId="6C459349" w14:textId="77777777" w:rsidR="0070311F" w:rsidRDefault="3B3725A0" w:rsidP="25936C65">
            <w:pPr>
              <w:spacing w:after="160" w:line="259" w:lineRule="auto"/>
              <w:jc w:val="center"/>
              <w:rPr>
                <w:rFonts w:cs="Arial"/>
                <w:b/>
                <w:bCs/>
              </w:rPr>
            </w:pPr>
            <w:r w:rsidRPr="25936C65">
              <w:rPr>
                <w:rFonts w:cs="Arial"/>
                <w:b/>
                <w:bCs/>
                <w:u w:val="single"/>
              </w:rPr>
              <w:t>Prioritní</w:t>
            </w:r>
            <w:r w:rsidRPr="25936C65">
              <w:rPr>
                <w:rFonts w:cs="Arial"/>
                <w:b/>
                <w:bCs/>
              </w:rPr>
              <w:t xml:space="preserve"> nástroj řešení</w:t>
            </w:r>
          </w:p>
        </w:tc>
        <w:tc>
          <w:tcPr>
            <w:tcW w:w="2888" w:type="dxa"/>
            <w:vAlign w:val="center"/>
          </w:tcPr>
          <w:p w14:paraId="399BAFAD" w14:textId="344C500B" w:rsidR="0070311F" w:rsidRDefault="3C02FBB6" w:rsidP="25936C65">
            <w:pPr>
              <w:spacing w:after="160" w:line="259" w:lineRule="auto"/>
              <w:jc w:val="center"/>
            </w:pPr>
            <w:r w:rsidRPr="25936C65">
              <w:rPr>
                <w:rFonts w:cs="Arial"/>
                <w:b/>
                <w:bCs/>
              </w:rPr>
              <w:t>Zdůvodnění</w:t>
            </w:r>
          </w:p>
        </w:tc>
        <w:tc>
          <w:tcPr>
            <w:tcW w:w="2400" w:type="dxa"/>
            <w:vAlign w:val="center"/>
          </w:tcPr>
          <w:p w14:paraId="0CD173E1" w14:textId="25E8909D" w:rsidR="0070311F" w:rsidRDefault="3B3725A0" w:rsidP="25936C65">
            <w:pPr>
              <w:spacing w:line="259" w:lineRule="auto"/>
              <w:jc w:val="center"/>
              <w:rPr>
                <w:rFonts w:cs="Arial"/>
                <w:b/>
                <w:bCs/>
              </w:rPr>
            </w:pPr>
            <w:r w:rsidRPr="25936C65">
              <w:rPr>
                <w:rFonts w:cs="Arial"/>
                <w:b/>
                <w:bCs/>
              </w:rPr>
              <w:t>Územní dimenze</w:t>
            </w:r>
          </w:p>
        </w:tc>
        <w:tc>
          <w:tcPr>
            <w:tcW w:w="2356" w:type="dxa"/>
            <w:vAlign w:val="center"/>
          </w:tcPr>
          <w:p w14:paraId="1AB5CD94" w14:textId="4BAB03B0" w:rsidR="578373BD" w:rsidRPr="6D516B80" w:rsidRDefault="578373BD" w:rsidP="6D516B80">
            <w:pPr>
              <w:spacing w:line="259" w:lineRule="auto"/>
              <w:jc w:val="center"/>
              <w:rPr>
                <w:rFonts w:cs="Arial"/>
                <w:b/>
                <w:bCs/>
              </w:rPr>
            </w:pPr>
            <w:r w:rsidRPr="6D516B80">
              <w:rPr>
                <w:rFonts w:cs="Arial"/>
                <w:b/>
                <w:bCs/>
              </w:rPr>
              <w:t>Územní partneři</w:t>
            </w:r>
            <w:r w:rsidR="00CD3AEF">
              <w:rPr>
                <w:rFonts w:cs="Arial"/>
                <w:b/>
                <w:bCs/>
              </w:rPr>
              <w:t xml:space="preserve"> jako příjemci</w:t>
            </w:r>
          </w:p>
        </w:tc>
      </w:tr>
      <w:tr w:rsidR="0070311F" w14:paraId="04E44266" w14:textId="5FE51CD1" w:rsidTr="00993C91">
        <w:trPr>
          <w:trHeight w:val="300"/>
        </w:trPr>
        <w:tc>
          <w:tcPr>
            <w:tcW w:w="2441" w:type="dxa"/>
            <w:vAlign w:val="center"/>
          </w:tcPr>
          <w:p w14:paraId="793A722A" w14:textId="5354454E" w:rsidR="0070311F" w:rsidRDefault="15084520" w:rsidP="25936C65">
            <w:pPr>
              <w:spacing w:after="160" w:line="259" w:lineRule="auto"/>
              <w:jc w:val="left"/>
              <w:rPr>
                <w:rFonts w:cs="Arial"/>
              </w:rPr>
            </w:pPr>
            <w:r w:rsidRPr="0472E997">
              <w:rPr>
                <w:rFonts w:cs="Arial"/>
              </w:rPr>
              <w:t xml:space="preserve">Posílení přechodu na oběhové hospodářství, </w:t>
            </w:r>
            <w:r w:rsidR="33D60AEF" w:rsidRPr="2BE293A2">
              <w:rPr>
                <w:rFonts w:cs="Arial"/>
              </w:rPr>
              <w:t>n</w:t>
            </w:r>
            <w:r w:rsidR="75E86545" w:rsidRPr="2BE293A2">
              <w:rPr>
                <w:rFonts w:cs="Arial"/>
              </w:rPr>
              <w:t>ízká</w:t>
            </w:r>
            <w:r w:rsidR="75E86545" w:rsidRPr="25936C65">
              <w:rPr>
                <w:rFonts w:cs="Arial"/>
              </w:rPr>
              <w:t xml:space="preserve"> míra využití recyklovaných materiálů a zavádění udržitelných materiálů</w:t>
            </w:r>
          </w:p>
        </w:tc>
        <w:tc>
          <w:tcPr>
            <w:tcW w:w="4085" w:type="dxa"/>
            <w:vAlign w:val="center"/>
          </w:tcPr>
          <w:p w14:paraId="38A41612" w14:textId="2F9FA00E" w:rsidR="0070311F" w:rsidRDefault="110BDA26" w:rsidP="25936C65">
            <w:pPr>
              <w:spacing w:after="160" w:line="259" w:lineRule="auto"/>
              <w:jc w:val="left"/>
              <w:rPr>
                <w:rFonts w:cs="Arial"/>
              </w:rPr>
            </w:pPr>
            <w:r w:rsidRPr="25936C65">
              <w:rPr>
                <w:rFonts w:cs="Arial"/>
              </w:rPr>
              <w:t>Přechod na oběhové hospodářství</w:t>
            </w:r>
            <w:r w:rsidR="67CD3CCF" w:rsidRPr="25936C65">
              <w:rPr>
                <w:rFonts w:cs="Arial"/>
              </w:rPr>
              <w:t xml:space="preserve"> v</w:t>
            </w:r>
            <w:r w:rsidR="008107CD">
              <w:rPr>
                <w:rFonts w:cs="Arial"/>
              </w:rPr>
              <w:t> </w:t>
            </w:r>
            <w:r w:rsidR="67CD3CCF" w:rsidRPr="25936C65">
              <w:rPr>
                <w:rFonts w:cs="Arial"/>
              </w:rPr>
              <w:t>komunální sféře a průmyslu</w:t>
            </w:r>
          </w:p>
          <w:p w14:paraId="01982559" w14:textId="024C83EF" w:rsidR="0070311F" w:rsidRPr="00462EAA" w:rsidRDefault="1709427F" w:rsidP="00462EAA">
            <w:pPr>
              <w:pStyle w:val="Odstavecseseznamem"/>
              <w:numPr>
                <w:ilvl w:val="0"/>
                <w:numId w:val="22"/>
              </w:numPr>
              <w:spacing w:after="160" w:line="259" w:lineRule="auto"/>
              <w:jc w:val="left"/>
              <w:rPr>
                <w:rFonts w:cs="Arial"/>
                <w:szCs w:val="20"/>
              </w:rPr>
            </w:pPr>
            <w:r w:rsidRPr="2D04DC81">
              <w:rPr>
                <w:rFonts w:cs="Arial"/>
              </w:rPr>
              <w:t>opatření k předcházení vzniku komunálních a průmyslových odpadů</w:t>
            </w:r>
          </w:p>
          <w:p w14:paraId="03C31625" w14:textId="77777777" w:rsidR="00462EAA" w:rsidRDefault="65BE9A9C" w:rsidP="00FC0FAE">
            <w:pPr>
              <w:numPr>
                <w:ilvl w:val="0"/>
                <w:numId w:val="22"/>
              </w:numPr>
              <w:spacing w:after="160" w:line="259" w:lineRule="auto"/>
              <w:jc w:val="left"/>
              <w:rPr>
                <w:rFonts w:cs="Arial"/>
              </w:rPr>
            </w:pPr>
            <w:r w:rsidRPr="0C08ABF0">
              <w:rPr>
                <w:rFonts w:cs="Arial"/>
              </w:rPr>
              <w:t>i</w:t>
            </w:r>
            <w:r w:rsidR="491EB149" w:rsidRPr="0C08ABF0">
              <w:rPr>
                <w:rFonts w:cs="Arial"/>
              </w:rPr>
              <w:t>nfrastrukturní</w:t>
            </w:r>
            <w:r w:rsidR="491EB149" w:rsidRPr="1B6A0C0D">
              <w:rPr>
                <w:rFonts w:cs="Arial"/>
              </w:rPr>
              <w:t xml:space="preserve"> a technologická řešení vedoucí k materiálové </w:t>
            </w:r>
            <w:r w:rsidR="491EB149" w:rsidRPr="6A3090DC">
              <w:rPr>
                <w:rFonts w:cs="Arial"/>
              </w:rPr>
              <w:t>recyklaci a jinému využití odpadů (vč. podpory</w:t>
            </w:r>
            <w:r w:rsidR="491EB149" w:rsidRPr="042FC5EA">
              <w:rPr>
                <w:rFonts w:cs="Arial"/>
              </w:rPr>
              <w:t xml:space="preserve"> </w:t>
            </w:r>
            <w:r w:rsidR="381F31F9" w:rsidRPr="726A5DAB">
              <w:rPr>
                <w:rFonts w:cs="Arial"/>
              </w:rPr>
              <w:t>sběru a</w:t>
            </w:r>
            <w:r w:rsidR="491EB149" w:rsidRPr="6A3090DC">
              <w:rPr>
                <w:rFonts w:cs="Arial"/>
              </w:rPr>
              <w:t xml:space="preserve"> třídění odpadů)</w:t>
            </w:r>
          </w:p>
          <w:p w14:paraId="0DEE43AD" w14:textId="12C0A693" w:rsidR="0070311F" w:rsidRDefault="1C8D8E5B" w:rsidP="00FC0FAE">
            <w:pPr>
              <w:numPr>
                <w:ilvl w:val="0"/>
                <w:numId w:val="22"/>
              </w:numPr>
              <w:spacing w:after="160" w:line="259" w:lineRule="auto"/>
              <w:jc w:val="left"/>
              <w:rPr>
                <w:rFonts w:cs="Arial"/>
              </w:rPr>
            </w:pPr>
            <w:r w:rsidRPr="353E8235">
              <w:rPr>
                <w:rFonts w:cs="Arial"/>
              </w:rPr>
              <w:t xml:space="preserve">podpora technologií k získávání a zpracování </w:t>
            </w:r>
            <w:r w:rsidRPr="06E04A85">
              <w:rPr>
                <w:rFonts w:cs="Arial"/>
              </w:rPr>
              <w:t>druhotných</w:t>
            </w:r>
            <w:r w:rsidRPr="353E8235">
              <w:rPr>
                <w:rFonts w:cs="Arial"/>
              </w:rPr>
              <w:t xml:space="preserve"> surovin</w:t>
            </w:r>
            <w:r w:rsidRPr="4D4A6718">
              <w:rPr>
                <w:rFonts w:cs="Arial"/>
              </w:rPr>
              <w:t xml:space="preserve"> či výroby výrobků s jejich obsahem</w:t>
            </w:r>
          </w:p>
        </w:tc>
        <w:tc>
          <w:tcPr>
            <w:tcW w:w="2888" w:type="dxa"/>
            <w:vAlign w:val="center"/>
          </w:tcPr>
          <w:p w14:paraId="0969563F" w14:textId="3A3343BC" w:rsidR="0070311F" w:rsidRDefault="79B55156" w:rsidP="0A18C363">
            <w:pPr>
              <w:spacing w:after="160" w:line="259" w:lineRule="auto"/>
              <w:jc w:val="left"/>
              <w:rPr>
                <w:rFonts w:cs="Arial"/>
              </w:rPr>
            </w:pPr>
            <w:r w:rsidRPr="593A5E08">
              <w:rPr>
                <w:rFonts w:cs="Arial"/>
              </w:rPr>
              <w:t>Využívání recyklovaných nebo druhotných materiálů prokazatelně minimalizuje environmentální dopady v</w:t>
            </w:r>
            <w:r w:rsidR="000A2B49">
              <w:rPr>
                <w:rFonts w:cs="Arial"/>
              </w:rPr>
              <w:t> </w:t>
            </w:r>
            <w:r w:rsidRPr="593A5E08">
              <w:rPr>
                <w:rFonts w:cs="Arial"/>
              </w:rPr>
              <w:t xml:space="preserve">průběhu celého životního cyklu (LCA) a zároveň umožňuje náhradu primárních surovin. </w:t>
            </w:r>
          </w:p>
          <w:p w14:paraId="03C2B856" w14:textId="210688F3" w:rsidR="0070311F" w:rsidRDefault="20B5EF4C" w:rsidP="25936C65">
            <w:pPr>
              <w:spacing w:after="160" w:line="259" w:lineRule="auto"/>
              <w:jc w:val="left"/>
              <w:rPr>
                <w:rFonts w:cs="Arial"/>
              </w:rPr>
            </w:pPr>
            <w:r w:rsidRPr="25936C65">
              <w:rPr>
                <w:rFonts w:cs="Arial"/>
              </w:rPr>
              <w:t xml:space="preserve"> EU závazek pro ČR </w:t>
            </w:r>
            <w:r w:rsidR="13A17527" w:rsidRPr="25936C65">
              <w:rPr>
                <w:rFonts w:cs="Arial"/>
              </w:rPr>
              <w:t>(podíl recyklovaného komun. odpadu, obalových materiálů</w:t>
            </w:r>
            <w:r w:rsidR="45A68FA6" w:rsidRPr="25936C65">
              <w:rPr>
                <w:rFonts w:cs="Arial"/>
              </w:rPr>
              <w:t>, plastových výrobků, lahví; max. pro skládkování).</w:t>
            </w:r>
          </w:p>
        </w:tc>
        <w:tc>
          <w:tcPr>
            <w:tcW w:w="2400" w:type="dxa"/>
            <w:vAlign w:val="center"/>
          </w:tcPr>
          <w:p w14:paraId="66851B4E" w14:textId="299616FE" w:rsidR="0070311F" w:rsidRDefault="24D37D24" w:rsidP="48FE6244">
            <w:pPr>
              <w:rPr>
                <w:rFonts w:ascii="Calibri" w:eastAsia="Calibri" w:hAnsi="Calibri" w:cs="Calibri"/>
                <w:sz w:val="22"/>
              </w:rPr>
            </w:pPr>
            <w:bookmarkStart w:id="4" w:name="_Toc196215201"/>
            <w:r>
              <w:t>NENÍ</w:t>
            </w:r>
            <w:bookmarkEnd w:id="4"/>
          </w:p>
          <w:p w14:paraId="0226ABA1" w14:textId="694AAA75" w:rsidR="0070311F" w:rsidRDefault="0070311F" w:rsidP="48FE6244"/>
        </w:tc>
        <w:tc>
          <w:tcPr>
            <w:tcW w:w="2356" w:type="dxa"/>
            <w:vAlign w:val="center"/>
          </w:tcPr>
          <w:p w14:paraId="3C7A5106" w14:textId="414827CE" w:rsidR="008A0864" w:rsidRDefault="008A0864" w:rsidP="48FE6244">
            <w:pPr>
              <w:rPr>
                <w:rFonts w:ascii="Calibri" w:eastAsia="Calibri" w:hAnsi="Calibri" w:cs="Calibri"/>
                <w:sz w:val="22"/>
              </w:rPr>
            </w:pPr>
            <w:bookmarkStart w:id="5" w:name="_Toc196215202"/>
            <w:r>
              <w:t>Obce</w:t>
            </w:r>
            <w:bookmarkEnd w:id="5"/>
          </w:p>
        </w:tc>
      </w:tr>
      <w:tr w:rsidR="0070311F" w14:paraId="36A9658A" w14:textId="34BD8878" w:rsidTr="00993C91">
        <w:trPr>
          <w:trHeight w:val="300"/>
        </w:trPr>
        <w:tc>
          <w:tcPr>
            <w:tcW w:w="2441" w:type="dxa"/>
            <w:vAlign w:val="center"/>
          </w:tcPr>
          <w:p w14:paraId="2ED31FB2" w14:textId="75D4BE7E" w:rsidR="0070311F" w:rsidRDefault="307284A2" w:rsidP="66C81480">
            <w:pPr>
              <w:spacing w:after="160" w:line="259" w:lineRule="auto"/>
              <w:jc w:val="left"/>
              <w:rPr>
                <w:rFonts w:cs="Arial"/>
              </w:rPr>
            </w:pPr>
            <w:r w:rsidRPr="6726F0EE">
              <w:rPr>
                <w:rFonts w:cs="Arial"/>
              </w:rPr>
              <w:t xml:space="preserve">Slabá připravenost na nedostatek vody a zhoršující se </w:t>
            </w:r>
            <w:r w:rsidRPr="0D2775D9">
              <w:rPr>
                <w:rFonts w:cs="Arial"/>
              </w:rPr>
              <w:t>kvalita vody</w:t>
            </w:r>
          </w:p>
          <w:p w14:paraId="143C54F0" w14:textId="1A681E18" w:rsidR="0070311F" w:rsidRDefault="0070311F" w:rsidP="25936C65">
            <w:pPr>
              <w:spacing w:after="160" w:line="259" w:lineRule="auto"/>
              <w:jc w:val="left"/>
              <w:rPr>
                <w:rFonts w:cs="Arial"/>
              </w:rPr>
            </w:pPr>
          </w:p>
        </w:tc>
        <w:tc>
          <w:tcPr>
            <w:tcW w:w="4085" w:type="dxa"/>
            <w:vAlign w:val="center"/>
          </w:tcPr>
          <w:p w14:paraId="0AB12DF5" w14:textId="70B384A0" w:rsidR="6744269B" w:rsidRDefault="6744269B" w:rsidP="6744269B">
            <w:pPr>
              <w:spacing w:after="160" w:line="259" w:lineRule="auto"/>
              <w:jc w:val="left"/>
              <w:rPr>
                <w:rFonts w:cs="Arial"/>
              </w:rPr>
            </w:pPr>
          </w:p>
          <w:p w14:paraId="48E8B7D1" w14:textId="3E0022F1" w:rsidR="4E93DA40" w:rsidRDefault="4E93DA40" w:rsidP="0772D4F8">
            <w:pPr>
              <w:pStyle w:val="Odstavecseseznamem"/>
              <w:numPr>
                <w:ilvl w:val="0"/>
                <w:numId w:val="85"/>
              </w:numPr>
              <w:spacing w:after="160" w:line="259" w:lineRule="auto"/>
              <w:jc w:val="left"/>
              <w:rPr>
                <w:rFonts w:cs="Arial"/>
              </w:rPr>
            </w:pPr>
            <w:r w:rsidRPr="5A777C2D">
              <w:rPr>
                <w:rFonts w:cs="Arial"/>
              </w:rPr>
              <w:t>infrastruktura pro zásobování pitnou vodou, ochrana vodních zdrojů</w:t>
            </w:r>
            <w:r w:rsidR="41D71026" w:rsidRPr="5A777C2D">
              <w:rPr>
                <w:rFonts w:cs="Arial"/>
              </w:rPr>
              <w:t xml:space="preserve"> a budování </w:t>
            </w:r>
            <w:r w:rsidR="41D71026" w:rsidRPr="33DD868F">
              <w:rPr>
                <w:rFonts w:cs="Arial"/>
              </w:rPr>
              <w:t xml:space="preserve">záložních </w:t>
            </w:r>
            <w:r w:rsidR="41D71026" w:rsidRPr="0070303B">
              <w:rPr>
                <w:rFonts w:cs="Arial"/>
              </w:rPr>
              <w:t>zdrojů vody</w:t>
            </w:r>
          </w:p>
          <w:p w14:paraId="3E91A42B" w14:textId="6A5D60AC" w:rsidR="0070311F" w:rsidRPr="00462EAA" w:rsidRDefault="180A1797" w:rsidP="00462EAA">
            <w:pPr>
              <w:pStyle w:val="Odstavecseseznamem"/>
              <w:numPr>
                <w:ilvl w:val="0"/>
                <w:numId w:val="86"/>
              </w:numPr>
              <w:spacing w:after="160" w:line="259" w:lineRule="auto"/>
              <w:jc w:val="left"/>
              <w:rPr>
                <w:rFonts w:cs="Arial"/>
                <w:szCs w:val="20"/>
              </w:rPr>
            </w:pPr>
            <w:r w:rsidRPr="7060BABC">
              <w:rPr>
                <w:rFonts w:cs="Arial"/>
              </w:rPr>
              <w:t>p</w:t>
            </w:r>
            <w:r w:rsidR="46EF6446" w:rsidRPr="7060BABC">
              <w:rPr>
                <w:rFonts w:cs="Arial"/>
              </w:rPr>
              <w:t>odpora</w:t>
            </w:r>
            <w:r w:rsidR="76AB2C3E" w:rsidRPr="4B3CE78D">
              <w:rPr>
                <w:rFonts w:cs="Arial"/>
              </w:rPr>
              <w:t xml:space="preserve"> budování a modernizace ČOV a kanalizac</w:t>
            </w:r>
            <w:r w:rsidR="52516590" w:rsidRPr="7060BABC">
              <w:rPr>
                <w:rFonts w:cs="Arial"/>
              </w:rPr>
              <w:t>í</w:t>
            </w:r>
            <w:r w:rsidR="76AB2C3E" w:rsidRPr="4B3CE78D">
              <w:rPr>
                <w:rFonts w:cs="Arial"/>
              </w:rPr>
              <w:t xml:space="preserve"> v souvislosti s novelizací směrnice</w:t>
            </w:r>
            <w:r w:rsidR="4AF4329E" w:rsidRPr="4B3CE78D">
              <w:rPr>
                <w:rFonts w:cs="Arial"/>
              </w:rPr>
              <w:t xml:space="preserve"> </w:t>
            </w:r>
            <w:r w:rsidR="70C71945" w:rsidRPr="4B3CE78D">
              <w:rPr>
                <w:rFonts w:cs="Arial"/>
              </w:rPr>
              <w:t>o čištění městských odpadních vod</w:t>
            </w:r>
          </w:p>
          <w:p w14:paraId="4BF40619" w14:textId="2481E779" w:rsidR="0070311F" w:rsidRDefault="20EE5424" w:rsidP="4B3CE78D">
            <w:pPr>
              <w:pStyle w:val="Odstavecseseznamem"/>
              <w:numPr>
                <w:ilvl w:val="0"/>
                <w:numId w:val="1"/>
              </w:numPr>
              <w:spacing w:after="0" w:line="257" w:lineRule="auto"/>
              <w:jc w:val="left"/>
              <w:rPr>
                <w:rFonts w:eastAsia="Arial" w:cs="Arial"/>
              </w:rPr>
            </w:pPr>
            <w:r w:rsidRPr="73C0D8D1">
              <w:rPr>
                <w:rFonts w:eastAsia="Arial" w:cs="Arial"/>
              </w:rPr>
              <w:t xml:space="preserve">podpora inovativních řešení úspory </w:t>
            </w:r>
            <w:r w:rsidRPr="675D86F1">
              <w:rPr>
                <w:rFonts w:eastAsia="Arial" w:cs="Arial"/>
              </w:rPr>
              <w:t>vody</w:t>
            </w:r>
            <w:r w:rsidR="344CDE75" w:rsidRPr="675D86F1">
              <w:rPr>
                <w:rFonts w:eastAsia="Arial" w:cs="Arial"/>
              </w:rPr>
              <w:t xml:space="preserve"> </w:t>
            </w:r>
            <w:r w:rsidRPr="675D86F1">
              <w:rPr>
                <w:rFonts w:eastAsia="Arial" w:cs="Arial"/>
              </w:rPr>
              <w:t xml:space="preserve">a </w:t>
            </w:r>
            <w:r w:rsidRPr="5DC36AAE">
              <w:rPr>
                <w:rFonts w:eastAsia="Arial" w:cs="Arial"/>
              </w:rPr>
              <w:t>recyklace</w:t>
            </w:r>
            <w:r w:rsidRPr="73C0D8D1">
              <w:rPr>
                <w:rFonts w:eastAsia="Arial" w:cs="Arial"/>
              </w:rPr>
              <w:t xml:space="preserve"> </w:t>
            </w:r>
            <w:r w:rsidR="0D7186F8" w:rsidRPr="675D86F1">
              <w:rPr>
                <w:rFonts w:eastAsia="Arial" w:cs="Arial"/>
              </w:rPr>
              <w:t>vč.</w:t>
            </w:r>
            <w:r w:rsidRPr="675D86F1">
              <w:rPr>
                <w:rFonts w:eastAsia="Arial" w:cs="Arial"/>
              </w:rPr>
              <w:t xml:space="preserve"> </w:t>
            </w:r>
            <w:r w:rsidR="2FDF7DCD" w:rsidRPr="675D86F1">
              <w:rPr>
                <w:rFonts w:eastAsia="Arial" w:cs="Arial"/>
              </w:rPr>
              <w:t>d</w:t>
            </w:r>
            <w:r w:rsidR="7F8F4D9A" w:rsidRPr="675D86F1">
              <w:rPr>
                <w:rFonts w:eastAsia="Arial" w:cs="Arial"/>
              </w:rPr>
              <w:t>igitalizace</w:t>
            </w:r>
            <w:r w:rsidR="7F8F4D9A" w:rsidRPr="57E57D0B">
              <w:rPr>
                <w:rFonts w:eastAsia="Arial" w:cs="Arial"/>
              </w:rPr>
              <w:t xml:space="preserve"> vodního sektoru pro lepší monitoring a kontrolu</w:t>
            </w:r>
          </w:p>
        </w:tc>
        <w:tc>
          <w:tcPr>
            <w:tcW w:w="2888" w:type="dxa"/>
            <w:vAlign w:val="center"/>
          </w:tcPr>
          <w:p w14:paraId="44D512A7" w14:textId="5DE337C4" w:rsidR="0070311F" w:rsidRDefault="63711A24" w:rsidP="593A5E08">
            <w:pPr>
              <w:spacing w:after="160" w:line="259" w:lineRule="auto"/>
              <w:jc w:val="left"/>
              <w:rPr>
                <w:rFonts w:cs="Arial"/>
              </w:rPr>
            </w:pPr>
            <w:r w:rsidRPr="593A5E08">
              <w:rPr>
                <w:rFonts w:cs="Arial"/>
              </w:rPr>
              <w:t>Přetrvávajícím problémem i výzvou do budoucna je slabá připravenost na nedostatek vody, kdy stávající zásobování pitnou vodou není dostatečně robustní. Rovněž je potřeba zlepšit ochranu vodních zdrojů a jejich zabezpečení. Je potřeba zlepšit kvalitu vyčištěné vody (vysoké náklady jsou očekávány v souvislosti s</w:t>
            </w:r>
            <w:r w:rsidR="008E5E08">
              <w:rPr>
                <w:rFonts w:cs="Arial"/>
              </w:rPr>
              <w:t> </w:t>
            </w:r>
            <w:r w:rsidRPr="593A5E08">
              <w:rPr>
                <w:rFonts w:cs="Arial"/>
              </w:rPr>
              <w:t xml:space="preserve">plněním směrnice o čištění městských odpadních vod). </w:t>
            </w:r>
          </w:p>
          <w:p w14:paraId="184F568B" w14:textId="42472B94" w:rsidR="0070311F" w:rsidRDefault="0070311F" w:rsidP="25936C65">
            <w:pPr>
              <w:spacing w:after="160" w:line="259" w:lineRule="auto"/>
              <w:jc w:val="left"/>
              <w:rPr>
                <w:rFonts w:cs="Arial"/>
              </w:rPr>
            </w:pPr>
          </w:p>
        </w:tc>
        <w:tc>
          <w:tcPr>
            <w:tcW w:w="2400" w:type="dxa"/>
            <w:vAlign w:val="center"/>
          </w:tcPr>
          <w:p w14:paraId="219514A5" w14:textId="7BE26FD9" w:rsidR="4C940859" w:rsidRDefault="7A8247D1" w:rsidP="06A9D683">
            <w:pPr>
              <w:spacing w:line="259" w:lineRule="auto"/>
              <w:jc w:val="left"/>
              <w:rPr>
                <w:rFonts w:cs="Arial"/>
              </w:rPr>
            </w:pPr>
            <w:r w:rsidRPr="06A9D683">
              <w:rPr>
                <w:rFonts w:cs="Arial"/>
              </w:rPr>
              <w:t>Plošně s koncentrací do oblastí zvýšeného výskytu jevu – dle SRR.</w:t>
            </w:r>
          </w:p>
          <w:p w14:paraId="3BA2ADAE" w14:textId="6905F988" w:rsidR="36523DED" w:rsidRDefault="36523DED" w:rsidP="36523DED">
            <w:pPr>
              <w:spacing w:line="259" w:lineRule="auto"/>
              <w:jc w:val="left"/>
              <w:rPr>
                <w:rFonts w:cs="Arial"/>
              </w:rPr>
            </w:pPr>
          </w:p>
          <w:p w14:paraId="5FDDCA8A" w14:textId="3BF4F4F8" w:rsidR="0070311F" w:rsidRDefault="000121DA" w:rsidP="06A9D683">
            <w:pPr>
              <w:spacing w:line="259" w:lineRule="auto"/>
              <w:jc w:val="left"/>
              <w:rPr>
                <w:rFonts w:cs="Arial"/>
              </w:rPr>
            </w:pPr>
            <w:r>
              <w:rPr>
                <w:rFonts w:cs="Arial"/>
              </w:rPr>
              <w:t>Regiony zatížené adaptačními problémy růstu (metropolitní oblasti a aglomerace)</w:t>
            </w:r>
            <w:r w:rsidR="7A8247D1" w:rsidRPr="06A9D683">
              <w:rPr>
                <w:rFonts w:cs="Arial"/>
              </w:rPr>
              <w:t xml:space="preserve">  </w:t>
            </w:r>
          </w:p>
        </w:tc>
        <w:tc>
          <w:tcPr>
            <w:tcW w:w="2356" w:type="dxa"/>
            <w:vAlign w:val="center"/>
          </w:tcPr>
          <w:p w14:paraId="12F05679" w14:textId="1451DD1E" w:rsidR="261A2E23" w:rsidRPr="6D516B80" w:rsidRDefault="261A2E23" w:rsidP="6D516B80">
            <w:pPr>
              <w:spacing w:line="259" w:lineRule="auto"/>
              <w:jc w:val="left"/>
              <w:rPr>
                <w:rFonts w:ascii="Calibri" w:eastAsia="Calibri" w:hAnsi="Calibri" w:cs="Calibri"/>
                <w:color w:val="000000" w:themeColor="text1"/>
                <w:sz w:val="22"/>
              </w:rPr>
            </w:pPr>
            <w:r w:rsidRPr="6D516B80">
              <w:rPr>
                <w:rFonts w:ascii="Calibri" w:eastAsia="Calibri" w:hAnsi="Calibri" w:cs="Calibri"/>
                <w:color w:val="000000" w:themeColor="text1"/>
                <w:sz w:val="22"/>
              </w:rPr>
              <w:t>Obce</w:t>
            </w:r>
          </w:p>
        </w:tc>
      </w:tr>
      <w:tr w:rsidR="0070311F" w14:paraId="06D5D7CD" w14:textId="59EEE1A9" w:rsidTr="00993C91">
        <w:trPr>
          <w:trHeight w:val="300"/>
        </w:trPr>
        <w:tc>
          <w:tcPr>
            <w:tcW w:w="2441" w:type="dxa"/>
            <w:vAlign w:val="center"/>
          </w:tcPr>
          <w:p w14:paraId="6FDBBC09" w14:textId="1F554585" w:rsidR="0070311F" w:rsidRDefault="532C7475" w:rsidP="25936C65">
            <w:pPr>
              <w:spacing w:after="160" w:line="259" w:lineRule="auto"/>
              <w:jc w:val="left"/>
              <w:rPr>
                <w:rFonts w:cs="Arial"/>
              </w:rPr>
            </w:pPr>
            <w:r w:rsidRPr="29F06776">
              <w:rPr>
                <w:rFonts w:cs="Arial"/>
              </w:rPr>
              <w:lastRenderedPageBreak/>
              <w:t>Potřeba zvýšení</w:t>
            </w:r>
            <w:r w:rsidR="3111475E" w:rsidRPr="29F06776">
              <w:rPr>
                <w:rFonts w:cs="Arial"/>
              </w:rPr>
              <w:t xml:space="preserve"> adaptace na změnu klimatu</w:t>
            </w:r>
            <w:r w:rsidR="3111475E" w:rsidRPr="5EBF0DB6">
              <w:rPr>
                <w:rFonts w:cs="Arial"/>
              </w:rPr>
              <w:t xml:space="preserve">, </w:t>
            </w:r>
            <w:r w:rsidR="1AADBE02" w:rsidRPr="68045437">
              <w:rPr>
                <w:rFonts w:cs="Arial"/>
              </w:rPr>
              <w:t>zajištění ochrany</w:t>
            </w:r>
            <w:r w:rsidR="3111475E" w:rsidRPr="72B7524B">
              <w:rPr>
                <w:rFonts w:cs="Arial"/>
              </w:rPr>
              <w:t xml:space="preserve"> a </w:t>
            </w:r>
            <w:r w:rsidR="1AADBE02" w:rsidRPr="68045437">
              <w:rPr>
                <w:rFonts w:cs="Arial"/>
              </w:rPr>
              <w:t>obnovy cenných složek</w:t>
            </w:r>
            <w:r w:rsidR="3111475E" w:rsidRPr="5EBF0DB6">
              <w:rPr>
                <w:rFonts w:cs="Arial"/>
              </w:rPr>
              <w:t xml:space="preserve"> přírody</w:t>
            </w:r>
            <w:r w:rsidR="3111475E" w:rsidRPr="29F06776">
              <w:rPr>
                <w:rFonts w:cs="Arial"/>
              </w:rPr>
              <w:t xml:space="preserve"> a </w:t>
            </w:r>
            <w:r w:rsidR="4E1B9333" w:rsidRPr="5EBF0DB6">
              <w:rPr>
                <w:rFonts w:cs="Arial"/>
              </w:rPr>
              <w:t>krajiny</w:t>
            </w:r>
          </w:p>
        </w:tc>
        <w:tc>
          <w:tcPr>
            <w:tcW w:w="4085" w:type="dxa"/>
            <w:vAlign w:val="center"/>
          </w:tcPr>
          <w:p w14:paraId="616CB8F8" w14:textId="535FD7C3" w:rsidR="68045437" w:rsidRDefault="68045437" w:rsidP="68045437">
            <w:pPr>
              <w:spacing w:after="160" w:line="259" w:lineRule="auto"/>
              <w:jc w:val="left"/>
              <w:rPr>
                <w:rFonts w:cs="Arial"/>
              </w:rPr>
            </w:pPr>
          </w:p>
          <w:p w14:paraId="31AF861A" w14:textId="1D105DF2" w:rsidR="32B47C59" w:rsidRDefault="137E052D" w:rsidP="3C6DC0E0">
            <w:pPr>
              <w:pStyle w:val="Odstavecseseznamem"/>
              <w:numPr>
                <w:ilvl w:val="0"/>
                <w:numId w:val="88"/>
              </w:numPr>
              <w:spacing w:after="160" w:line="259" w:lineRule="auto"/>
              <w:jc w:val="left"/>
              <w:rPr>
                <w:rFonts w:cs="Arial"/>
              </w:rPr>
            </w:pPr>
            <w:r w:rsidRPr="3C6DC0E0">
              <w:rPr>
                <w:rFonts w:cs="Arial"/>
              </w:rPr>
              <w:t>podpora adaptace na změnu klimatu v krajině</w:t>
            </w:r>
            <w:r w:rsidR="617B5F11" w:rsidRPr="1A87C6AB">
              <w:rPr>
                <w:rFonts w:cs="Arial"/>
              </w:rPr>
              <w:t>,</w:t>
            </w:r>
            <w:r w:rsidRPr="3C6DC0E0">
              <w:rPr>
                <w:rFonts w:cs="Arial"/>
              </w:rPr>
              <w:t xml:space="preserve"> revitalizace a </w:t>
            </w:r>
            <w:proofErr w:type="spellStart"/>
            <w:r w:rsidRPr="3C6DC0E0">
              <w:rPr>
                <w:rFonts w:cs="Arial"/>
              </w:rPr>
              <w:t>renaturace</w:t>
            </w:r>
            <w:proofErr w:type="spellEnd"/>
            <w:r w:rsidRPr="3C6DC0E0">
              <w:rPr>
                <w:rFonts w:cs="Arial"/>
              </w:rPr>
              <w:t xml:space="preserve"> vodních toků a niv, přírodě blízká protipovodňová opatření</w:t>
            </w:r>
            <w:r w:rsidR="5C9DCF42" w:rsidRPr="1A87C6AB">
              <w:rPr>
                <w:rFonts w:cs="Arial"/>
              </w:rPr>
              <w:t>, snižování degradace půdy</w:t>
            </w:r>
            <w:r w:rsidR="6F29232B" w:rsidRPr="04B50EF1">
              <w:rPr>
                <w:rFonts w:cs="Arial"/>
              </w:rPr>
              <w:t xml:space="preserve">, komplexní projekty resocializace krajiny po těžbě </w:t>
            </w:r>
          </w:p>
          <w:p w14:paraId="5D999270" w14:textId="2558BE2F" w:rsidR="03385541" w:rsidRDefault="740B0D56" w:rsidP="1A87C6AB">
            <w:pPr>
              <w:pStyle w:val="Odstavecseseznamem"/>
              <w:numPr>
                <w:ilvl w:val="0"/>
                <w:numId w:val="88"/>
              </w:numPr>
              <w:spacing w:after="160" w:line="259" w:lineRule="auto"/>
              <w:jc w:val="left"/>
              <w:rPr>
                <w:rFonts w:cs="Arial"/>
              </w:rPr>
            </w:pPr>
            <w:r w:rsidRPr="445A8833">
              <w:rPr>
                <w:rFonts w:cs="Arial"/>
              </w:rPr>
              <w:t>p</w:t>
            </w:r>
            <w:r w:rsidR="03385541" w:rsidRPr="445A8833">
              <w:rPr>
                <w:rFonts w:cs="Arial"/>
              </w:rPr>
              <w:t>odpora adaptace na změnu klimatu v sídlech</w:t>
            </w:r>
            <w:r w:rsidR="00211BCF">
              <w:rPr>
                <w:rFonts w:cs="Arial"/>
              </w:rPr>
              <w:t>,</w:t>
            </w:r>
            <w:r w:rsidR="03385541" w:rsidRPr="445A8833">
              <w:rPr>
                <w:rFonts w:cs="Arial"/>
              </w:rPr>
              <w:t xml:space="preserve"> včetně </w:t>
            </w:r>
            <w:r w:rsidR="52850D4E" w:rsidRPr="445A8833">
              <w:rPr>
                <w:rFonts w:cs="Arial"/>
              </w:rPr>
              <w:t>rozvoje připravenosti na krizové situace</w:t>
            </w:r>
          </w:p>
          <w:p w14:paraId="1AE8FB17" w14:textId="4AAFCF55" w:rsidR="0070311F" w:rsidRDefault="03385541" w:rsidP="445A8833">
            <w:pPr>
              <w:pStyle w:val="Odstavecseseznamem"/>
              <w:numPr>
                <w:ilvl w:val="0"/>
                <w:numId w:val="88"/>
              </w:numPr>
              <w:spacing w:after="160" w:line="259" w:lineRule="auto"/>
              <w:jc w:val="left"/>
              <w:rPr>
                <w:rFonts w:cs="Arial"/>
              </w:rPr>
            </w:pPr>
            <w:r w:rsidRPr="599395CB">
              <w:rPr>
                <w:rFonts w:cs="Arial"/>
              </w:rPr>
              <w:t>podpora funkční zdravé krajiny</w:t>
            </w:r>
            <w:r w:rsidR="79D4B598" w:rsidRPr="599395CB">
              <w:rPr>
                <w:rFonts w:cs="Arial"/>
              </w:rPr>
              <w:t xml:space="preserve"> a ekosystémů</w:t>
            </w:r>
            <w:r w:rsidR="7524D89F" w:rsidRPr="599395CB">
              <w:rPr>
                <w:rFonts w:cs="Arial"/>
              </w:rPr>
              <w:t>; podpora biodiverzity</w:t>
            </w:r>
            <w:r w:rsidR="24511B98" w:rsidRPr="599395CB">
              <w:rPr>
                <w:rFonts w:cs="Arial"/>
              </w:rPr>
              <w:t xml:space="preserve"> – ochrana a péče o přírodu a krajinu (péče o druhy a přírodní stanoviště, obnova přirozených vodních a lesních ekosystémů, krajinné prvky)</w:t>
            </w:r>
          </w:p>
          <w:p w14:paraId="6D790411" w14:textId="1B14510E" w:rsidR="0070311F" w:rsidRDefault="0070311F" w:rsidP="00462EAA">
            <w:pPr>
              <w:pStyle w:val="Odstavecseseznamem"/>
              <w:spacing w:after="160" w:line="259" w:lineRule="auto"/>
              <w:jc w:val="left"/>
              <w:rPr>
                <w:rFonts w:cs="Arial"/>
              </w:rPr>
            </w:pPr>
          </w:p>
        </w:tc>
        <w:tc>
          <w:tcPr>
            <w:tcW w:w="2888" w:type="dxa"/>
            <w:vAlign w:val="center"/>
          </w:tcPr>
          <w:p w14:paraId="357550A4" w14:textId="217848B8" w:rsidR="219F6D09" w:rsidRDefault="7890F8EF" w:rsidP="25936C65">
            <w:pPr>
              <w:spacing w:after="160" w:line="259" w:lineRule="auto"/>
              <w:jc w:val="left"/>
              <w:rPr>
                <w:rFonts w:cs="Arial"/>
              </w:rPr>
            </w:pPr>
            <w:r w:rsidRPr="4B3CE78D">
              <w:rPr>
                <w:rFonts w:cs="Arial"/>
              </w:rPr>
              <w:t xml:space="preserve">Jedná se o klíčové opatření proti klimatickým extrémům. </w:t>
            </w:r>
            <w:r w:rsidR="13B4797E" w:rsidRPr="593A5E08">
              <w:rPr>
                <w:rFonts w:cs="Arial"/>
              </w:rPr>
              <w:t>Z</w:t>
            </w:r>
            <w:r w:rsidR="2F163ECE" w:rsidRPr="593A5E08">
              <w:rPr>
                <w:rFonts w:cs="Arial"/>
              </w:rPr>
              <w:t>ajištění</w:t>
            </w:r>
            <w:r w:rsidR="5E6E8170" w:rsidRPr="4B3CE78D">
              <w:rPr>
                <w:rFonts w:cs="Arial"/>
              </w:rPr>
              <w:t xml:space="preserve"> funkčních ekosystémů v krajině, důležitých pro řešení řady problémů (vodní režim, eroze, opylovači a další, biodiverzita, živinové cykly) vyžaduje plošnou implementaci ekosystémových opatření zaměřených na ochranu a údržbu stávajících, a zejména na obnovu poškozených a degradovaných prvků krajiny. Jedná se o legislativní požadavek (</w:t>
            </w:r>
            <w:proofErr w:type="spellStart"/>
            <w:r w:rsidR="5E6E8170" w:rsidRPr="4B3CE78D">
              <w:rPr>
                <w:rFonts w:cs="Arial"/>
              </w:rPr>
              <w:t>Nature</w:t>
            </w:r>
            <w:proofErr w:type="spellEnd"/>
            <w:r w:rsidR="5E6E8170" w:rsidRPr="4B3CE78D">
              <w:rPr>
                <w:rFonts w:cs="Arial"/>
              </w:rPr>
              <w:t xml:space="preserve"> </w:t>
            </w:r>
            <w:proofErr w:type="spellStart"/>
            <w:r w:rsidR="5E6E8170" w:rsidRPr="4B3CE78D">
              <w:rPr>
                <w:rFonts w:cs="Arial"/>
              </w:rPr>
              <w:t>Restoration</w:t>
            </w:r>
            <w:proofErr w:type="spellEnd"/>
            <w:r w:rsidR="5E6E8170" w:rsidRPr="4B3CE78D">
              <w:rPr>
                <w:rFonts w:cs="Arial"/>
              </w:rPr>
              <w:t xml:space="preserve"> </w:t>
            </w:r>
            <w:proofErr w:type="spellStart"/>
            <w:r w:rsidR="5E6E8170" w:rsidRPr="4B3CE78D">
              <w:rPr>
                <w:rFonts w:cs="Arial"/>
              </w:rPr>
              <w:t>Law</w:t>
            </w:r>
            <w:proofErr w:type="spellEnd"/>
            <w:r w:rsidR="5E6E8170" w:rsidRPr="4B3CE78D">
              <w:rPr>
                <w:rFonts w:cs="Arial"/>
              </w:rPr>
              <w:t>), zároveň je to oblast, kde jsou dotační prostředky nezbytné. Rovněž zajištění ochrany a monitoringu půdy vychází z</w:t>
            </w:r>
            <w:r w:rsidR="008860F9">
              <w:rPr>
                <w:rFonts w:cs="Arial"/>
              </w:rPr>
              <w:t> </w:t>
            </w:r>
            <w:r w:rsidR="5E6E8170" w:rsidRPr="4B3CE78D">
              <w:rPr>
                <w:rFonts w:cs="Arial"/>
              </w:rPr>
              <w:t>připravované legislativy</w:t>
            </w:r>
            <w:r w:rsidR="00CD1B74">
              <w:rPr>
                <w:rFonts w:cs="Arial"/>
              </w:rPr>
              <w:t>.</w:t>
            </w:r>
          </w:p>
          <w:p w14:paraId="44E2C844" w14:textId="3351FF62" w:rsidR="0070311F" w:rsidRDefault="0070311F" w:rsidP="25936C65">
            <w:pPr>
              <w:spacing w:after="160" w:line="259" w:lineRule="auto"/>
              <w:jc w:val="left"/>
              <w:rPr>
                <w:rFonts w:cs="Arial"/>
              </w:rPr>
            </w:pPr>
          </w:p>
        </w:tc>
        <w:tc>
          <w:tcPr>
            <w:tcW w:w="2400" w:type="dxa"/>
            <w:vAlign w:val="center"/>
          </w:tcPr>
          <w:p w14:paraId="7820D6AA" w14:textId="465CD52E" w:rsidR="0070311F" w:rsidRDefault="21D6B8D9" w:rsidP="50A2C192">
            <w:pPr>
              <w:spacing w:line="259" w:lineRule="auto"/>
              <w:jc w:val="left"/>
              <w:rPr>
                <w:rFonts w:cs="Arial"/>
              </w:rPr>
            </w:pPr>
            <w:r w:rsidRPr="06A9D683">
              <w:rPr>
                <w:rFonts w:cs="Arial"/>
              </w:rPr>
              <w:t xml:space="preserve">Koncentrace do oblastí zvýšeného výskytu jevu – dle SRR. </w:t>
            </w:r>
          </w:p>
          <w:p w14:paraId="2FE64315" w14:textId="0B4A54E9" w:rsidR="0070311F" w:rsidRDefault="25610F5F" w:rsidP="36523DED">
            <w:pPr>
              <w:spacing w:line="259" w:lineRule="auto"/>
              <w:jc w:val="left"/>
              <w:rPr>
                <w:rFonts w:cs="Arial"/>
              </w:rPr>
            </w:pPr>
            <w:r w:rsidRPr="71D117F2">
              <w:rPr>
                <w:rFonts w:cs="Arial"/>
              </w:rPr>
              <w:t>Metropolitní oblasti a aglomerace</w:t>
            </w:r>
            <w:r w:rsidR="21D6B8D9" w:rsidRPr="06A9D683">
              <w:rPr>
                <w:rFonts w:cs="Arial"/>
              </w:rPr>
              <w:t xml:space="preserve"> </w:t>
            </w:r>
          </w:p>
          <w:p w14:paraId="0DFD6F52" w14:textId="57E84E39" w:rsidR="0070311F" w:rsidRDefault="0070311F" w:rsidP="6D516B80">
            <w:pPr>
              <w:spacing w:line="259" w:lineRule="auto"/>
              <w:rPr>
                <w:rFonts w:ascii="Calibri" w:eastAsia="Calibri" w:hAnsi="Calibri" w:cs="Calibri"/>
                <w:color w:val="000000" w:themeColor="text1"/>
                <w:sz w:val="22"/>
              </w:rPr>
            </w:pPr>
          </w:p>
        </w:tc>
        <w:tc>
          <w:tcPr>
            <w:tcW w:w="2356" w:type="dxa"/>
            <w:vAlign w:val="center"/>
          </w:tcPr>
          <w:p w14:paraId="0F147FE0" w14:textId="7762FF61" w:rsidR="50B67DFD" w:rsidRDefault="50B67DFD" w:rsidP="6D516B80">
            <w:pPr>
              <w:spacing w:line="259" w:lineRule="auto"/>
              <w:rPr>
                <w:rFonts w:eastAsia="Arial" w:cs="Arial"/>
              </w:rPr>
            </w:pPr>
            <w:r w:rsidRPr="6D516B80">
              <w:rPr>
                <w:rFonts w:ascii="Calibri" w:eastAsia="Calibri" w:hAnsi="Calibri" w:cs="Calibri"/>
                <w:color w:val="000000" w:themeColor="text1"/>
                <w:sz w:val="22"/>
              </w:rPr>
              <w:t>Obce,</w:t>
            </w:r>
            <w:r w:rsidRPr="6D516B80" w:rsidDel="00E547A7">
              <w:rPr>
                <w:rFonts w:ascii="Calibri" w:eastAsia="Calibri" w:hAnsi="Calibri" w:cs="Calibri"/>
                <w:color w:val="000000" w:themeColor="text1"/>
                <w:sz w:val="22"/>
              </w:rPr>
              <w:t xml:space="preserve"> </w:t>
            </w:r>
            <w:r w:rsidRPr="6D516B80">
              <w:rPr>
                <w:rFonts w:ascii="Calibri" w:eastAsia="Calibri" w:hAnsi="Calibri" w:cs="Calibri"/>
                <w:color w:val="000000" w:themeColor="text1"/>
                <w:sz w:val="22"/>
              </w:rPr>
              <w:t>MAS</w:t>
            </w:r>
          </w:p>
          <w:p w14:paraId="1666FDA4" w14:textId="515E54B8" w:rsidR="50B67DFD" w:rsidRPr="6D516B80" w:rsidRDefault="50B67DFD" w:rsidP="6D516B80">
            <w:pPr>
              <w:spacing w:line="259" w:lineRule="auto"/>
              <w:rPr>
                <w:rFonts w:ascii="Calibri" w:eastAsia="Calibri" w:hAnsi="Calibri" w:cs="Calibri"/>
                <w:color w:val="000000" w:themeColor="text1"/>
                <w:sz w:val="22"/>
              </w:rPr>
            </w:pPr>
          </w:p>
        </w:tc>
      </w:tr>
    </w:tbl>
    <w:p w14:paraId="71C3AD31" w14:textId="77777777" w:rsidR="000E7E9B" w:rsidRDefault="000E7E9B"/>
    <w:p w14:paraId="21E0FA3D" w14:textId="77777777" w:rsidR="008342DF" w:rsidRDefault="008342DF"/>
    <w:tbl>
      <w:tblPr>
        <w:tblStyle w:val="Mkatabulky"/>
        <w:tblW w:w="14170" w:type="dxa"/>
        <w:tblLook w:val="04A0" w:firstRow="1" w:lastRow="0" w:firstColumn="1" w:lastColumn="0" w:noHBand="0" w:noVBand="1"/>
      </w:tblPr>
      <w:tblGrid>
        <w:gridCol w:w="2441"/>
        <w:gridCol w:w="4085"/>
        <w:gridCol w:w="2888"/>
        <w:gridCol w:w="2400"/>
        <w:gridCol w:w="2356"/>
      </w:tblGrid>
      <w:tr w:rsidR="00F3102D" w14:paraId="5FB90D66" w14:textId="77777777" w:rsidTr="165F0736">
        <w:trPr>
          <w:trHeight w:val="300"/>
        </w:trPr>
        <w:tc>
          <w:tcPr>
            <w:tcW w:w="14170" w:type="dxa"/>
            <w:gridSpan w:val="5"/>
            <w:vAlign w:val="center"/>
          </w:tcPr>
          <w:p w14:paraId="0A7904C7" w14:textId="24F9D02E" w:rsidR="00F3102D" w:rsidRPr="6D516B80" w:rsidRDefault="00F39923" w:rsidP="165F0736">
            <w:pPr>
              <w:jc w:val="center"/>
              <w:rPr>
                <w:rFonts w:ascii="Calibri" w:eastAsia="Calibri" w:hAnsi="Calibri" w:cs="Calibri"/>
                <w:color w:val="000000" w:themeColor="text1"/>
                <w:sz w:val="22"/>
              </w:rPr>
            </w:pPr>
            <w:r w:rsidRPr="165F0736">
              <w:rPr>
                <w:rFonts w:cs="Arial"/>
                <w:b/>
                <w:bCs/>
              </w:rPr>
              <w:t>Doprava</w:t>
            </w:r>
          </w:p>
        </w:tc>
      </w:tr>
      <w:tr w:rsidR="00F3102D" w14:paraId="557CF52E" w14:textId="77777777" w:rsidTr="165F0736">
        <w:trPr>
          <w:trHeight w:val="300"/>
        </w:trPr>
        <w:tc>
          <w:tcPr>
            <w:tcW w:w="14170" w:type="dxa"/>
            <w:gridSpan w:val="5"/>
            <w:vAlign w:val="center"/>
          </w:tcPr>
          <w:p w14:paraId="232F63E2" w14:textId="77777777" w:rsidR="00F3102D" w:rsidRDefault="00F3102D" w:rsidP="00F3102D">
            <w:pPr>
              <w:spacing w:after="0" w:line="259" w:lineRule="auto"/>
              <w:rPr>
                <w:rFonts w:eastAsia="Arial" w:cs="Arial"/>
                <w:szCs w:val="20"/>
              </w:rPr>
            </w:pPr>
            <w:r w:rsidRPr="2FEA14B5">
              <w:rPr>
                <w:rFonts w:eastAsia="Arial" w:cs="Arial"/>
                <w:szCs w:val="20"/>
              </w:rPr>
              <w:t xml:space="preserve">V České republice stále není dokončena téměř třetina páteřní dálniční sítě. To vede k omezení ekonomického potenciálu ČR i jednotlivých regionů. Nedostatečná dopravní spojení posilují trend stěhování do velkých měst a zvyšují tak socioekonomické rozdíly mezi jádrovými a periferními oblastmi. </w:t>
            </w:r>
            <w:r w:rsidRPr="00F50F2E">
              <w:rPr>
                <w:rFonts w:eastAsia="Arial" w:cs="Arial"/>
                <w:szCs w:val="20"/>
              </w:rPr>
              <w:t>Současně přetrvává vysoká náročnost a délka správního a přípravného řízení staveb dopravní infrastruktury</w:t>
            </w:r>
            <w:r w:rsidRPr="2FEA14B5">
              <w:rPr>
                <w:rFonts w:eastAsia="Arial" w:cs="Arial"/>
                <w:szCs w:val="20"/>
              </w:rPr>
              <w:t xml:space="preserve"> (především žádosti o stavební povolení, získávání stanoviska </w:t>
            </w:r>
            <w:proofErr w:type="gramStart"/>
            <w:r w:rsidRPr="2FEA14B5">
              <w:rPr>
                <w:rFonts w:eastAsia="Arial" w:cs="Arial"/>
                <w:szCs w:val="20"/>
              </w:rPr>
              <w:t>EIA,</w:t>
            </w:r>
            <w:proofErr w:type="gramEnd"/>
            <w:r w:rsidRPr="2FEA14B5">
              <w:rPr>
                <w:rFonts w:eastAsia="Arial" w:cs="Arial"/>
                <w:szCs w:val="20"/>
              </w:rPr>
              <w:t xml:space="preserve"> atd.), které prodlužuje a zdražuje výstavbu a klade vysoké nároky na kapacity soukromého i veřejného sektoru.</w:t>
            </w:r>
          </w:p>
          <w:p w14:paraId="6C179B28" w14:textId="77777777" w:rsidR="00F3102D" w:rsidRDefault="00F3102D" w:rsidP="00F3102D">
            <w:pPr>
              <w:spacing w:after="0" w:line="259" w:lineRule="auto"/>
              <w:rPr>
                <w:rFonts w:eastAsia="Arial" w:cs="Arial"/>
                <w:szCs w:val="20"/>
              </w:rPr>
            </w:pPr>
            <w:r w:rsidRPr="2FEA14B5">
              <w:rPr>
                <w:rFonts w:eastAsia="Arial" w:cs="Arial"/>
                <w:szCs w:val="20"/>
              </w:rPr>
              <w:t xml:space="preserve">Doprava v ČR je energeticky náročná a téměř výhradně závislá na fosilních palivech. Tento stav má za následek vysoké emise CO2 a zhoršenou kvalitu ovzduší s dopadem na zdravotní stav obyvatelstva. Současně tato závislost představuje geopolitické riziko. V roce 2023 tvořila bezemisní vozidla (BEV) 0,3 % </w:t>
            </w:r>
            <w:r w:rsidRPr="2FEA14B5">
              <w:rPr>
                <w:rFonts w:eastAsia="Arial" w:cs="Arial"/>
                <w:szCs w:val="20"/>
              </w:rPr>
              <w:lastRenderedPageBreak/>
              <w:t>aktivních vozidel. V ČR je nedostatečná síť nabíjecích stanic (</w:t>
            </w:r>
            <w:r w:rsidRPr="00F50F2E">
              <w:rPr>
                <w:rFonts w:eastAsia="Arial" w:cs="Arial"/>
                <w:szCs w:val="20"/>
              </w:rPr>
              <w:t>4664 nabíjecích bodů v r. 2023, pouze necelá třetina z nich je však rychlonabíjecí</w:t>
            </w:r>
            <w:r w:rsidRPr="2FEA14B5">
              <w:rPr>
                <w:rFonts w:eastAsia="Arial" w:cs="Arial"/>
                <w:szCs w:val="20"/>
              </w:rPr>
              <w:t>), která navíc vykazuje nízkou interoperabilitu.</w:t>
            </w:r>
          </w:p>
          <w:p w14:paraId="60A8475D" w14:textId="77777777" w:rsidR="00F3102D" w:rsidRDefault="00F3102D" w:rsidP="00F3102D">
            <w:pPr>
              <w:spacing w:after="0" w:line="259" w:lineRule="auto"/>
              <w:rPr>
                <w:rFonts w:eastAsia="Arial" w:cs="Arial"/>
                <w:szCs w:val="20"/>
              </w:rPr>
            </w:pPr>
            <w:r w:rsidRPr="2FEA14B5">
              <w:rPr>
                <w:rFonts w:eastAsia="Arial" w:cs="Arial"/>
                <w:szCs w:val="20"/>
              </w:rPr>
              <w:t xml:space="preserve">V České republice je jeden z nejvyšších podílů automobilizace v EU. Ve větších městech závislost na automobilové dopravě, která je výrazně méně prostorově efektivní než alternativní MHD, způsobuje kongesci, nižší efektivitu dopravy, znečištění a zhoršení zdravotního stavu obyvatelstva. V roce 2023 připadalo </w:t>
            </w:r>
            <w:r w:rsidRPr="001F1C96">
              <w:rPr>
                <w:rFonts w:eastAsia="Arial" w:cs="Arial"/>
                <w:szCs w:val="20"/>
              </w:rPr>
              <w:t>600 automobilů na 1000 obyvatel</w:t>
            </w:r>
            <w:r w:rsidRPr="2FEA14B5">
              <w:rPr>
                <w:rFonts w:eastAsia="Arial" w:cs="Arial"/>
                <w:szCs w:val="20"/>
              </w:rPr>
              <w:t xml:space="preserve">, jde tedy o 7. nejvyšší poměr v EU. </w:t>
            </w:r>
          </w:p>
          <w:p w14:paraId="32C6A21D" w14:textId="77777777" w:rsidR="00F3102D" w:rsidRPr="009B5B20" w:rsidRDefault="00F3102D" w:rsidP="00F3102D">
            <w:pPr>
              <w:spacing w:after="0" w:line="259" w:lineRule="auto"/>
              <w:rPr>
                <w:rFonts w:eastAsia="Arial" w:cs="Arial"/>
                <w:szCs w:val="20"/>
              </w:rPr>
            </w:pPr>
            <w:r w:rsidRPr="2FEA14B5">
              <w:rPr>
                <w:rFonts w:eastAsia="Arial" w:cs="Arial"/>
                <w:szCs w:val="20"/>
              </w:rPr>
              <w:t xml:space="preserve">Dalším problémem je vysoký podíl silniční nákladní přepravy. Vinou nedostatečné spolehlivosti a chybějících terminálů multimodální dopravy byla roce 2022 železniční doprava </w:t>
            </w:r>
            <w:r w:rsidRPr="001F1C96">
              <w:rPr>
                <w:rFonts w:eastAsia="Arial" w:cs="Arial"/>
                <w:szCs w:val="20"/>
              </w:rPr>
              <w:t>zodpovědná za 22 % přepravních výkonů, v roce 2013 to bylo 28 %</w:t>
            </w:r>
          </w:p>
          <w:p w14:paraId="04E16218" w14:textId="59FCD804" w:rsidR="00F3102D" w:rsidRPr="00F3102D" w:rsidRDefault="00F3102D" w:rsidP="00F3102D">
            <w:pPr>
              <w:spacing w:line="259" w:lineRule="auto"/>
              <w:rPr>
                <w:rFonts w:eastAsia="Arial" w:cs="Arial"/>
                <w:szCs w:val="20"/>
              </w:rPr>
            </w:pPr>
            <w:r w:rsidRPr="2FEA14B5">
              <w:rPr>
                <w:rFonts w:eastAsia="Arial" w:cs="Arial"/>
                <w:szCs w:val="20"/>
              </w:rPr>
              <w:t xml:space="preserve">Česká republika patří mezi evropskou špičku ve výzkumu </w:t>
            </w:r>
            <w:r>
              <w:rPr>
                <w:rFonts w:eastAsia="Arial" w:cs="Arial"/>
                <w:szCs w:val="20"/>
              </w:rPr>
              <w:t>inteligentní dopravní systémy (</w:t>
            </w:r>
            <w:r w:rsidRPr="2FEA14B5">
              <w:rPr>
                <w:rFonts w:eastAsia="Arial" w:cs="Arial"/>
                <w:szCs w:val="20"/>
              </w:rPr>
              <w:t>ITS</w:t>
            </w:r>
            <w:r>
              <w:rPr>
                <w:rFonts w:eastAsia="Arial" w:cs="Arial"/>
                <w:szCs w:val="20"/>
              </w:rPr>
              <w:t>)</w:t>
            </w:r>
            <w:r w:rsidRPr="2FEA14B5">
              <w:rPr>
                <w:rFonts w:eastAsia="Arial" w:cs="Arial"/>
                <w:szCs w:val="20"/>
              </w:rPr>
              <w:t>, přesto je však jejich využití v dopravní síti nedostatečné. To vede k nenaplnění potenciálu především pro zvýšení plynulosti dopravy a z ní vyplývající zvýšené bezpečnosti, rychlosti přepravy a kapacity úseků dopravní sítě. Klíčovým benefitem ITS je také nižší spotřeba paliva, která může zásadním způsobem snížit energetickou a environmentální zátěž dopravního sektoru.</w:t>
            </w:r>
          </w:p>
        </w:tc>
      </w:tr>
      <w:tr w:rsidR="00FC1556" w14:paraId="488407F4" w14:textId="77777777" w:rsidTr="003A3EEF">
        <w:trPr>
          <w:trHeight w:val="300"/>
        </w:trPr>
        <w:tc>
          <w:tcPr>
            <w:tcW w:w="2441" w:type="dxa"/>
            <w:vAlign w:val="center"/>
          </w:tcPr>
          <w:p w14:paraId="7B423A06" w14:textId="7AC0982F" w:rsidR="00FC1556" w:rsidRPr="44184E0B" w:rsidRDefault="00FC1556" w:rsidP="00FC1556">
            <w:pPr>
              <w:spacing w:line="259" w:lineRule="auto"/>
              <w:jc w:val="left"/>
              <w:rPr>
                <w:rFonts w:cs="Arial"/>
              </w:rPr>
            </w:pPr>
            <w:r w:rsidRPr="330173A8">
              <w:rPr>
                <w:rFonts w:cs="Arial"/>
                <w:b/>
                <w:bCs/>
              </w:rPr>
              <w:lastRenderedPageBreak/>
              <w:t>Řešený problém</w:t>
            </w:r>
          </w:p>
        </w:tc>
        <w:tc>
          <w:tcPr>
            <w:tcW w:w="4085" w:type="dxa"/>
            <w:vAlign w:val="center"/>
          </w:tcPr>
          <w:p w14:paraId="36B90530" w14:textId="499B41C7" w:rsidR="00FC1556" w:rsidRPr="44184E0B" w:rsidRDefault="00FC1556" w:rsidP="00FC1556">
            <w:pPr>
              <w:spacing w:line="259" w:lineRule="auto"/>
              <w:jc w:val="left"/>
              <w:rPr>
                <w:rFonts w:cs="Arial"/>
              </w:rPr>
            </w:pPr>
            <w:r w:rsidRPr="330173A8">
              <w:rPr>
                <w:rFonts w:cs="Arial"/>
                <w:b/>
                <w:bCs/>
                <w:u w:val="single"/>
              </w:rPr>
              <w:t>Prioritní</w:t>
            </w:r>
            <w:r w:rsidRPr="330173A8">
              <w:rPr>
                <w:rFonts w:cs="Arial"/>
                <w:b/>
                <w:bCs/>
              </w:rPr>
              <w:t xml:space="preserve"> nástroj řešení</w:t>
            </w:r>
          </w:p>
        </w:tc>
        <w:tc>
          <w:tcPr>
            <w:tcW w:w="2888" w:type="dxa"/>
            <w:vAlign w:val="center"/>
          </w:tcPr>
          <w:p w14:paraId="7308C74B" w14:textId="64374F20" w:rsidR="00FC1556" w:rsidRPr="44184E0B" w:rsidRDefault="00FC1556" w:rsidP="00FC1556">
            <w:pPr>
              <w:spacing w:line="259" w:lineRule="auto"/>
              <w:jc w:val="left"/>
              <w:rPr>
                <w:rFonts w:cs="Arial"/>
              </w:rPr>
            </w:pPr>
            <w:r w:rsidRPr="330173A8">
              <w:rPr>
                <w:rFonts w:cs="Arial"/>
                <w:b/>
                <w:bCs/>
              </w:rPr>
              <w:t>Zdůvodnění</w:t>
            </w:r>
          </w:p>
        </w:tc>
        <w:tc>
          <w:tcPr>
            <w:tcW w:w="2400" w:type="dxa"/>
            <w:vAlign w:val="center"/>
          </w:tcPr>
          <w:p w14:paraId="32D285AD" w14:textId="38E364AE" w:rsidR="00FC1556" w:rsidRPr="44184E0B" w:rsidRDefault="00FC1556" w:rsidP="00FC1556">
            <w:pPr>
              <w:spacing w:line="259" w:lineRule="auto"/>
              <w:jc w:val="left"/>
              <w:rPr>
                <w:rFonts w:cs="Arial"/>
              </w:rPr>
            </w:pPr>
            <w:r w:rsidRPr="330173A8">
              <w:rPr>
                <w:rFonts w:cs="Arial"/>
                <w:b/>
                <w:bCs/>
              </w:rPr>
              <w:t>Územní dimenze</w:t>
            </w:r>
          </w:p>
        </w:tc>
        <w:tc>
          <w:tcPr>
            <w:tcW w:w="2356" w:type="dxa"/>
            <w:vAlign w:val="center"/>
          </w:tcPr>
          <w:p w14:paraId="515F1A62" w14:textId="069A29D3" w:rsidR="00FC1556" w:rsidRPr="6D516B80" w:rsidRDefault="00FC1556" w:rsidP="00FC1556">
            <w:pPr>
              <w:rPr>
                <w:rFonts w:ascii="Calibri" w:eastAsia="Calibri" w:hAnsi="Calibri" w:cs="Calibri"/>
                <w:color w:val="000000" w:themeColor="text1"/>
                <w:sz w:val="22"/>
              </w:rPr>
            </w:pPr>
            <w:r w:rsidRPr="6D516B80">
              <w:rPr>
                <w:rFonts w:cs="Arial"/>
                <w:b/>
                <w:bCs/>
              </w:rPr>
              <w:t>Územní partneři</w:t>
            </w:r>
            <w:r>
              <w:rPr>
                <w:rFonts w:cs="Arial"/>
                <w:b/>
                <w:bCs/>
              </w:rPr>
              <w:t xml:space="preserve"> jako příjemci</w:t>
            </w:r>
          </w:p>
        </w:tc>
      </w:tr>
      <w:tr w:rsidR="44184E0B" w14:paraId="1352F95D" w14:textId="1B45130B" w:rsidTr="00AD4AAF">
        <w:trPr>
          <w:trHeight w:val="300"/>
        </w:trPr>
        <w:tc>
          <w:tcPr>
            <w:tcW w:w="2441" w:type="dxa"/>
            <w:vAlign w:val="center"/>
          </w:tcPr>
          <w:p w14:paraId="3F3F53ED" w14:textId="6883B16C" w:rsidR="300F1E84" w:rsidRDefault="300F1E84" w:rsidP="44184E0B">
            <w:pPr>
              <w:spacing w:line="259" w:lineRule="auto"/>
              <w:jc w:val="left"/>
              <w:rPr>
                <w:rFonts w:cs="Arial"/>
              </w:rPr>
            </w:pPr>
            <w:r w:rsidRPr="44184E0B">
              <w:rPr>
                <w:rFonts w:cs="Arial"/>
              </w:rPr>
              <w:t>Vysoký podíl silniční nákladní přepravy a individuální osobní dopravy</w:t>
            </w:r>
          </w:p>
        </w:tc>
        <w:tc>
          <w:tcPr>
            <w:tcW w:w="4085" w:type="dxa"/>
            <w:vAlign w:val="center"/>
          </w:tcPr>
          <w:p w14:paraId="21B031A6" w14:textId="15E6FCD0" w:rsidR="300F1E84" w:rsidRDefault="300F1E84" w:rsidP="44184E0B">
            <w:pPr>
              <w:spacing w:line="259" w:lineRule="auto"/>
              <w:jc w:val="left"/>
              <w:rPr>
                <w:rFonts w:cs="Arial"/>
              </w:rPr>
            </w:pPr>
            <w:r w:rsidRPr="44184E0B">
              <w:rPr>
                <w:rFonts w:cs="Arial"/>
              </w:rPr>
              <w:t>Podpora multimodální dopravy</w:t>
            </w:r>
          </w:p>
          <w:p w14:paraId="483D6298" w14:textId="5834237E" w:rsidR="7492942E" w:rsidRDefault="62526D53" w:rsidP="44184E0B">
            <w:pPr>
              <w:pStyle w:val="Odstavecseseznamem"/>
              <w:numPr>
                <w:ilvl w:val="0"/>
                <w:numId w:val="21"/>
              </w:numPr>
              <w:spacing w:line="259" w:lineRule="auto"/>
              <w:jc w:val="left"/>
              <w:rPr>
                <w:rFonts w:cs="Arial"/>
              </w:rPr>
            </w:pPr>
            <w:r w:rsidRPr="2EA9AE50">
              <w:rPr>
                <w:rFonts w:cs="Arial"/>
              </w:rPr>
              <w:t>Přesun nákladní přepravy na železnice</w:t>
            </w:r>
            <w:r w:rsidR="7492942E" w:rsidRPr="2EA9AE50">
              <w:rPr>
                <w:rFonts w:cs="Arial"/>
              </w:rPr>
              <w:t xml:space="preserve"> </w:t>
            </w:r>
            <w:r w:rsidR="00A2781C" w:rsidRPr="2EA9AE50">
              <w:rPr>
                <w:rFonts w:cs="Arial"/>
              </w:rPr>
              <w:t xml:space="preserve">a podpora kombinované </w:t>
            </w:r>
            <w:r w:rsidR="00CB3386" w:rsidRPr="2EA9AE50">
              <w:rPr>
                <w:rFonts w:cs="Arial"/>
              </w:rPr>
              <w:t xml:space="preserve">nákladní </w:t>
            </w:r>
            <w:r w:rsidR="00A2781C" w:rsidRPr="2EA9AE50">
              <w:rPr>
                <w:rFonts w:cs="Arial"/>
              </w:rPr>
              <w:t>přepravy</w:t>
            </w:r>
          </w:p>
          <w:p w14:paraId="5007105B" w14:textId="1E8A858D" w:rsidR="5ED5F522" w:rsidRDefault="5ED5F522" w:rsidP="44184E0B">
            <w:pPr>
              <w:pStyle w:val="Odstavecseseznamem"/>
              <w:numPr>
                <w:ilvl w:val="0"/>
                <w:numId w:val="21"/>
              </w:numPr>
              <w:spacing w:line="259" w:lineRule="auto"/>
              <w:jc w:val="left"/>
              <w:rPr>
                <w:rFonts w:cs="Arial"/>
              </w:rPr>
            </w:pPr>
            <w:r w:rsidRPr="44184E0B">
              <w:rPr>
                <w:rFonts w:cs="Arial"/>
              </w:rPr>
              <w:t>P</w:t>
            </w:r>
            <w:r w:rsidR="7492942E" w:rsidRPr="44184E0B">
              <w:rPr>
                <w:rFonts w:cs="Arial"/>
              </w:rPr>
              <w:t>odpora</w:t>
            </w:r>
            <w:r w:rsidR="59381B0E" w:rsidRPr="44184E0B">
              <w:rPr>
                <w:rFonts w:cs="Arial"/>
              </w:rPr>
              <w:t xml:space="preserve"> </w:t>
            </w:r>
            <w:r w:rsidRPr="44184E0B">
              <w:rPr>
                <w:rFonts w:cs="Arial"/>
              </w:rPr>
              <w:t xml:space="preserve">multimodálního </w:t>
            </w:r>
            <w:r w:rsidR="2BEF75F8" w:rsidRPr="7787D5E6">
              <w:rPr>
                <w:rFonts w:cs="Arial"/>
              </w:rPr>
              <w:t>a ekologi</w:t>
            </w:r>
            <w:r w:rsidR="00AD4AAF">
              <w:rPr>
                <w:rFonts w:cs="Arial"/>
              </w:rPr>
              <w:t>c</w:t>
            </w:r>
            <w:r w:rsidR="2BEF75F8" w:rsidRPr="7787D5E6">
              <w:rPr>
                <w:rFonts w:cs="Arial"/>
              </w:rPr>
              <w:t>kého</w:t>
            </w:r>
            <w:r w:rsidR="6E74A438" w:rsidRPr="7787D5E6">
              <w:rPr>
                <w:rFonts w:cs="Arial"/>
              </w:rPr>
              <w:t xml:space="preserve"> </w:t>
            </w:r>
            <w:r w:rsidRPr="44184E0B">
              <w:rPr>
                <w:rFonts w:cs="Arial"/>
              </w:rPr>
              <w:t xml:space="preserve">přístupu </w:t>
            </w:r>
            <w:r w:rsidR="1C0FFFB7" w:rsidRPr="44184E0B">
              <w:rPr>
                <w:rFonts w:cs="Arial"/>
              </w:rPr>
              <w:t>k</w:t>
            </w:r>
            <w:r w:rsidR="00D70BC2" w:rsidRPr="44184E0B">
              <w:rPr>
                <w:rFonts w:cs="Arial"/>
              </w:rPr>
              <w:t> </w:t>
            </w:r>
            <w:r w:rsidR="1C0FFFB7" w:rsidRPr="44184E0B">
              <w:rPr>
                <w:rFonts w:cs="Arial"/>
              </w:rPr>
              <w:t xml:space="preserve">osobní </w:t>
            </w:r>
            <w:r w:rsidRPr="44184E0B">
              <w:rPr>
                <w:rFonts w:cs="Arial"/>
              </w:rPr>
              <w:t>doprav</w:t>
            </w:r>
            <w:r w:rsidR="2E2E9BF9" w:rsidRPr="44184E0B">
              <w:rPr>
                <w:rFonts w:cs="Arial"/>
              </w:rPr>
              <w:t>ě (zejména ve městech)</w:t>
            </w:r>
            <w:r w:rsidRPr="44184E0B">
              <w:rPr>
                <w:rFonts w:cs="Arial"/>
              </w:rPr>
              <w:t xml:space="preserve">  </w:t>
            </w:r>
          </w:p>
          <w:p w14:paraId="07D46C50" w14:textId="77453246" w:rsidR="43ECFC3B" w:rsidRDefault="43ECFC3B" w:rsidP="001F1C96">
            <w:pPr>
              <w:spacing w:line="259" w:lineRule="auto"/>
              <w:jc w:val="left"/>
              <w:rPr>
                <w:rFonts w:cs="Arial"/>
              </w:rPr>
            </w:pPr>
          </w:p>
        </w:tc>
        <w:tc>
          <w:tcPr>
            <w:tcW w:w="2888" w:type="dxa"/>
            <w:vAlign w:val="center"/>
          </w:tcPr>
          <w:p w14:paraId="3E9A537E" w14:textId="7915D6E0" w:rsidR="3B73C213" w:rsidRDefault="3B73C213" w:rsidP="44184E0B">
            <w:pPr>
              <w:spacing w:line="259" w:lineRule="auto"/>
              <w:jc w:val="left"/>
              <w:rPr>
                <w:rFonts w:cs="Arial"/>
              </w:rPr>
            </w:pPr>
            <w:r w:rsidRPr="44184E0B">
              <w:rPr>
                <w:rFonts w:cs="Arial"/>
              </w:rPr>
              <w:t>Přesun nákladní přepravy ze silnic přinese snížení enviromentální zátěže, zvýšení bezpečnosti provozu</w:t>
            </w:r>
            <w:r w:rsidR="1A0E8434" w:rsidRPr="44184E0B">
              <w:rPr>
                <w:rFonts w:cs="Arial"/>
              </w:rPr>
              <w:t>, snížení vytíženosti a opotřebení dopravní infrastruktury. Multimodální přístup ve městech snižuje závislost na individuální automo</w:t>
            </w:r>
            <w:r w:rsidR="44EF34CD" w:rsidRPr="44184E0B">
              <w:rPr>
                <w:rFonts w:cs="Arial"/>
              </w:rPr>
              <w:t>bilové dopravě. Díky tomu dojde k odlehčení silniční infrastruktury</w:t>
            </w:r>
            <w:r w:rsidR="7110EE5B" w:rsidRPr="44184E0B">
              <w:rPr>
                <w:rFonts w:cs="Arial"/>
              </w:rPr>
              <w:t xml:space="preserve">, snížení emisí a hluku, zvýšení bezpečnosti dopravy. </w:t>
            </w:r>
            <w:r w:rsidRPr="44184E0B">
              <w:rPr>
                <w:rFonts w:cs="Arial"/>
              </w:rPr>
              <w:t xml:space="preserve"> </w:t>
            </w:r>
          </w:p>
          <w:p w14:paraId="6859EF9D" w14:textId="0370C672" w:rsidR="44184E0B" w:rsidRDefault="44184E0B" w:rsidP="44184E0B">
            <w:pPr>
              <w:spacing w:line="259" w:lineRule="auto"/>
              <w:jc w:val="left"/>
              <w:rPr>
                <w:rFonts w:cs="Arial"/>
              </w:rPr>
            </w:pPr>
          </w:p>
        </w:tc>
        <w:tc>
          <w:tcPr>
            <w:tcW w:w="2400" w:type="dxa"/>
            <w:vAlign w:val="center"/>
          </w:tcPr>
          <w:p w14:paraId="37904564" w14:textId="0DD2B3AD" w:rsidR="02C7F9E5" w:rsidRDefault="02C7F9E5" w:rsidP="44184E0B">
            <w:pPr>
              <w:spacing w:line="259" w:lineRule="auto"/>
              <w:jc w:val="left"/>
              <w:rPr>
                <w:rFonts w:eastAsia="Arial" w:cs="Arial"/>
                <w:szCs w:val="20"/>
              </w:rPr>
            </w:pPr>
            <w:r w:rsidRPr="48FE6244">
              <w:rPr>
                <w:rFonts w:eastAsia="Arial" w:cs="Arial"/>
                <w:szCs w:val="20"/>
              </w:rPr>
              <w:t xml:space="preserve">Plošně s koncentrací do oblastí zvýšeného výskytu jevu – dle SRR.  </w:t>
            </w:r>
          </w:p>
          <w:p w14:paraId="32ACC5B8" w14:textId="6BC02A2E" w:rsidR="23D60049" w:rsidRDefault="23D60049" w:rsidP="44184E0B">
            <w:pPr>
              <w:spacing w:line="259" w:lineRule="auto"/>
              <w:jc w:val="left"/>
              <w:rPr>
                <w:rFonts w:eastAsia="Arial" w:cs="Arial"/>
                <w:szCs w:val="20"/>
              </w:rPr>
            </w:pPr>
            <w:r w:rsidRPr="48FE6244">
              <w:rPr>
                <w:rFonts w:eastAsia="Arial" w:cs="Arial"/>
                <w:szCs w:val="20"/>
              </w:rPr>
              <w:t>Především u přesunu nákladní přepravy na železnice koncentrace do</w:t>
            </w:r>
            <w:r w:rsidR="006725A7" w:rsidRPr="48FE6244">
              <w:rPr>
                <w:rFonts w:eastAsia="Arial" w:cs="Arial"/>
                <w:szCs w:val="20"/>
              </w:rPr>
              <w:t xml:space="preserve"> strukturálně postižených regionů (</w:t>
            </w:r>
            <w:r w:rsidRPr="48FE6244">
              <w:rPr>
                <w:rFonts w:eastAsia="Arial" w:cs="Arial"/>
                <w:szCs w:val="20"/>
              </w:rPr>
              <w:t>SPR</w:t>
            </w:r>
            <w:r w:rsidR="006725A7" w:rsidRPr="48FE6244">
              <w:rPr>
                <w:rFonts w:eastAsia="Arial" w:cs="Arial"/>
                <w:szCs w:val="20"/>
              </w:rPr>
              <w:t>)</w:t>
            </w:r>
            <w:r w:rsidRPr="48FE6244">
              <w:rPr>
                <w:rFonts w:eastAsia="Arial" w:cs="Arial"/>
                <w:szCs w:val="20"/>
              </w:rPr>
              <w:t xml:space="preserve"> </w:t>
            </w:r>
          </w:p>
        </w:tc>
        <w:tc>
          <w:tcPr>
            <w:tcW w:w="2356" w:type="dxa"/>
            <w:vAlign w:val="center"/>
          </w:tcPr>
          <w:p w14:paraId="3E01D35D" w14:textId="45011495" w:rsidR="17E1395B" w:rsidRDefault="33B7D0F5" w:rsidP="6D516B80">
            <w:pPr>
              <w:rPr>
                <w:rFonts w:eastAsia="Arial" w:cs="Arial"/>
                <w:color w:val="000000" w:themeColor="text1"/>
                <w:szCs w:val="20"/>
              </w:rPr>
            </w:pPr>
            <w:r w:rsidRPr="48FE6244">
              <w:rPr>
                <w:rFonts w:eastAsia="Arial" w:cs="Arial"/>
                <w:color w:val="000000" w:themeColor="text1"/>
                <w:szCs w:val="20"/>
              </w:rPr>
              <w:t>Obce, kraje</w:t>
            </w:r>
          </w:p>
          <w:p w14:paraId="0B34591C" w14:textId="3FF16B54" w:rsidR="17E1395B" w:rsidRPr="6D516B80" w:rsidRDefault="17E1395B" w:rsidP="6D516B80">
            <w:pPr>
              <w:rPr>
                <w:rFonts w:eastAsia="Arial" w:cs="Arial"/>
                <w:color w:val="000000" w:themeColor="text1"/>
                <w:szCs w:val="20"/>
              </w:rPr>
            </w:pPr>
          </w:p>
        </w:tc>
      </w:tr>
      <w:tr w:rsidR="75B2A1E6" w14:paraId="5111B066" w14:textId="356422C0" w:rsidTr="00462EAA">
        <w:trPr>
          <w:trHeight w:val="300"/>
        </w:trPr>
        <w:tc>
          <w:tcPr>
            <w:tcW w:w="2441" w:type="dxa"/>
            <w:vAlign w:val="center"/>
          </w:tcPr>
          <w:p w14:paraId="6A185735" w14:textId="5086182C" w:rsidR="0E0B246C" w:rsidRDefault="0E0B246C" w:rsidP="75B2A1E6">
            <w:pPr>
              <w:spacing w:line="259" w:lineRule="auto"/>
              <w:jc w:val="left"/>
              <w:rPr>
                <w:rFonts w:cs="Arial"/>
              </w:rPr>
            </w:pPr>
            <w:r w:rsidRPr="47C27C79">
              <w:rPr>
                <w:rFonts w:cs="Arial"/>
              </w:rPr>
              <w:t xml:space="preserve">Nedokončená síť páteřních silničních </w:t>
            </w:r>
            <w:r w:rsidR="3F5658D3" w:rsidRPr="23F05069">
              <w:rPr>
                <w:rFonts w:cs="Arial"/>
              </w:rPr>
              <w:t>a železničních</w:t>
            </w:r>
            <w:r w:rsidRPr="23F05069">
              <w:rPr>
                <w:rFonts w:cs="Arial"/>
              </w:rPr>
              <w:t xml:space="preserve"> </w:t>
            </w:r>
            <w:r w:rsidRPr="47C27C79">
              <w:rPr>
                <w:rFonts w:cs="Arial"/>
              </w:rPr>
              <w:t>komunikací</w:t>
            </w:r>
            <w:r w:rsidR="7DFD29F7" w:rsidRPr="421809F1">
              <w:rPr>
                <w:rFonts w:cs="Arial"/>
              </w:rPr>
              <w:t xml:space="preserve"> TEN-</w:t>
            </w:r>
            <w:r w:rsidR="7DFD29F7" w:rsidRPr="3EFCB7F6">
              <w:rPr>
                <w:rFonts w:cs="Arial"/>
              </w:rPr>
              <w:t>T</w:t>
            </w:r>
          </w:p>
        </w:tc>
        <w:tc>
          <w:tcPr>
            <w:tcW w:w="4085" w:type="dxa"/>
            <w:vAlign w:val="center"/>
          </w:tcPr>
          <w:p w14:paraId="49145EC5" w14:textId="49F04E71" w:rsidR="75B2A1E6" w:rsidRDefault="75B2A1E6" w:rsidP="421809F1">
            <w:pPr>
              <w:spacing w:line="259" w:lineRule="auto"/>
              <w:jc w:val="left"/>
              <w:rPr>
                <w:rFonts w:cs="Arial"/>
              </w:rPr>
            </w:pPr>
          </w:p>
          <w:p w14:paraId="1AEE0153" w14:textId="4AE26F2A" w:rsidR="75B2A1E6" w:rsidRDefault="44D2C75F" w:rsidP="00D860F4">
            <w:pPr>
              <w:spacing w:line="259" w:lineRule="auto"/>
              <w:jc w:val="left"/>
              <w:rPr>
                <w:rFonts w:eastAsia="Arial" w:cs="Arial"/>
                <w:color w:val="008080"/>
                <w:u w:val="single"/>
              </w:rPr>
            </w:pPr>
            <w:r w:rsidRPr="00462EAA">
              <w:rPr>
                <w:rFonts w:cs="Arial"/>
              </w:rPr>
              <w:t xml:space="preserve">Dostavba </w:t>
            </w:r>
            <w:r w:rsidR="0E1B5EDF" w:rsidRPr="00462EAA">
              <w:rPr>
                <w:rFonts w:cs="Arial"/>
              </w:rPr>
              <w:t>komunikac</w:t>
            </w:r>
            <w:r w:rsidRPr="00462EAA">
              <w:rPr>
                <w:rFonts w:cs="Arial"/>
              </w:rPr>
              <w:t>í sítě TEN-T</w:t>
            </w:r>
          </w:p>
        </w:tc>
        <w:tc>
          <w:tcPr>
            <w:tcW w:w="2888" w:type="dxa"/>
            <w:vAlign w:val="center"/>
          </w:tcPr>
          <w:p w14:paraId="4739FEC1" w14:textId="06A03F05" w:rsidR="75B2A1E6" w:rsidRDefault="0F3C7E6E" w:rsidP="3EA58891">
            <w:pPr>
              <w:spacing w:line="259" w:lineRule="auto"/>
              <w:jc w:val="left"/>
              <w:rPr>
                <w:rFonts w:cs="Arial"/>
              </w:rPr>
            </w:pPr>
            <w:r w:rsidRPr="4EFAAA36">
              <w:rPr>
                <w:rFonts w:cs="Arial"/>
              </w:rPr>
              <w:t xml:space="preserve">Dostavba dálniční sítě je klíčová pro </w:t>
            </w:r>
            <w:r w:rsidR="7D741BCC" w:rsidRPr="4EFAAA36">
              <w:rPr>
                <w:rFonts w:cs="Arial"/>
              </w:rPr>
              <w:t xml:space="preserve">zajištění dopravního napojení regionů a zvýšení jejich ekonomického potenciálu. </w:t>
            </w:r>
          </w:p>
          <w:p w14:paraId="4E1761F0" w14:textId="646B576B" w:rsidR="75B2A1E6" w:rsidRDefault="75B2A1E6" w:rsidP="75B2A1E6">
            <w:pPr>
              <w:spacing w:line="259" w:lineRule="auto"/>
              <w:jc w:val="left"/>
              <w:rPr>
                <w:rFonts w:cs="Arial"/>
              </w:rPr>
            </w:pPr>
          </w:p>
        </w:tc>
        <w:tc>
          <w:tcPr>
            <w:tcW w:w="2400" w:type="dxa"/>
            <w:vAlign w:val="center"/>
          </w:tcPr>
          <w:p w14:paraId="114C3548" w14:textId="18910566" w:rsidR="75B2A1E6" w:rsidRDefault="14EA3F21" w:rsidP="75B2A1E6">
            <w:pPr>
              <w:spacing w:line="259" w:lineRule="auto"/>
              <w:jc w:val="left"/>
              <w:rPr>
                <w:rFonts w:cs="Arial"/>
              </w:rPr>
            </w:pPr>
            <w:r w:rsidRPr="06A9D683">
              <w:rPr>
                <w:rFonts w:cs="Arial"/>
              </w:rPr>
              <w:t>Koncentrace na vedení páteřních spojnic</w:t>
            </w:r>
            <w:r w:rsidR="00DE6452">
              <w:rPr>
                <w:rFonts w:cs="Arial"/>
              </w:rPr>
              <w:t xml:space="preserve"> (sítě</w:t>
            </w:r>
            <w:r w:rsidR="00F22FC7">
              <w:rPr>
                <w:rFonts w:cs="Arial"/>
              </w:rPr>
              <w:t>)</w:t>
            </w:r>
            <w:r w:rsidRPr="06A9D683">
              <w:rPr>
                <w:rFonts w:cs="Arial"/>
              </w:rPr>
              <w:t xml:space="preserve">.    </w:t>
            </w:r>
          </w:p>
        </w:tc>
        <w:tc>
          <w:tcPr>
            <w:tcW w:w="2356" w:type="dxa"/>
            <w:vAlign w:val="center"/>
          </w:tcPr>
          <w:p w14:paraId="5E535874" w14:textId="41ED7BAC" w:rsidR="002A4B06" w:rsidRDefault="002A4B06" w:rsidP="6D516B80">
            <w:pPr>
              <w:spacing w:line="259" w:lineRule="auto"/>
              <w:jc w:val="left"/>
              <w:rPr>
                <w:rFonts w:cs="Arial"/>
              </w:rPr>
            </w:pPr>
            <w:r>
              <w:rPr>
                <w:rFonts w:cs="Arial"/>
              </w:rPr>
              <w:t>stát</w:t>
            </w:r>
          </w:p>
        </w:tc>
      </w:tr>
      <w:tr w:rsidR="0070311F" w14:paraId="22671B34" w14:textId="7E13BDE8" w:rsidTr="00462EAA">
        <w:trPr>
          <w:trHeight w:val="300"/>
        </w:trPr>
        <w:tc>
          <w:tcPr>
            <w:tcW w:w="2441" w:type="dxa"/>
            <w:vAlign w:val="center"/>
          </w:tcPr>
          <w:p w14:paraId="0E4302CC" w14:textId="1EDF7DC9" w:rsidR="0070311F" w:rsidRDefault="5930F694" w:rsidP="25936C65">
            <w:pPr>
              <w:spacing w:line="259" w:lineRule="auto"/>
              <w:jc w:val="left"/>
              <w:rPr>
                <w:rFonts w:cs="Arial"/>
              </w:rPr>
            </w:pPr>
            <w:r w:rsidRPr="4FAA86B2">
              <w:rPr>
                <w:rFonts w:cs="Arial"/>
              </w:rPr>
              <w:lastRenderedPageBreak/>
              <w:t>Nedostatek nabíjecích a plnících stanic</w:t>
            </w:r>
            <w:r w:rsidR="7A8DDB52" w:rsidRPr="4FAA86B2">
              <w:rPr>
                <w:rFonts w:cs="Arial"/>
              </w:rPr>
              <w:t>,</w:t>
            </w:r>
            <w:r w:rsidRPr="4FAA86B2">
              <w:rPr>
                <w:rFonts w:cs="Arial"/>
              </w:rPr>
              <w:t xml:space="preserve"> zejména pro nákladní a železniční dopravu</w:t>
            </w:r>
          </w:p>
        </w:tc>
        <w:tc>
          <w:tcPr>
            <w:tcW w:w="4085" w:type="dxa"/>
            <w:vAlign w:val="center"/>
          </w:tcPr>
          <w:p w14:paraId="66C0092A" w14:textId="46178F4D" w:rsidR="0070311F" w:rsidRDefault="28BFDB6E" w:rsidP="2B7BADCA">
            <w:pPr>
              <w:spacing w:line="257" w:lineRule="auto"/>
              <w:jc w:val="left"/>
              <w:rPr>
                <w:rFonts w:eastAsia="Arial" w:cs="Arial"/>
                <w:color w:val="008080"/>
                <w:szCs w:val="20"/>
                <w:u w:val="single"/>
              </w:rPr>
            </w:pPr>
            <w:r w:rsidRPr="55C6E680">
              <w:rPr>
                <w:rFonts w:cs="Arial"/>
              </w:rPr>
              <w:t xml:space="preserve">Výstavba infrastruktury pro nabíjecí a vodíkové stanice </w:t>
            </w:r>
            <w:r w:rsidR="613390D2" w:rsidRPr="00462EAA">
              <w:rPr>
                <w:rFonts w:cs="Arial"/>
              </w:rPr>
              <w:t>(včetně železniční a/nebo v návaznosti na silniční infrastrukturu dle AFIR)</w:t>
            </w:r>
          </w:p>
          <w:p w14:paraId="5B75595F" w14:textId="4E3D1293" w:rsidR="0070311F" w:rsidRDefault="0070311F" w:rsidP="25936C65">
            <w:pPr>
              <w:spacing w:line="259" w:lineRule="auto"/>
              <w:jc w:val="left"/>
              <w:rPr>
                <w:rFonts w:cs="Arial"/>
              </w:rPr>
            </w:pPr>
          </w:p>
        </w:tc>
        <w:tc>
          <w:tcPr>
            <w:tcW w:w="2888" w:type="dxa"/>
            <w:vAlign w:val="center"/>
          </w:tcPr>
          <w:p w14:paraId="50BA9FBF" w14:textId="09FB860D" w:rsidR="0070311F" w:rsidRDefault="09C882C9" w:rsidP="08B20E6A">
            <w:pPr>
              <w:spacing w:line="259" w:lineRule="auto"/>
              <w:jc w:val="left"/>
              <w:rPr>
                <w:rFonts w:cs="Arial"/>
              </w:rPr>
            </w:pPr>
            <w:r w:rsidRPr="672C2515">
              <w:rPr>
                <w:rFonts w:cs="Arial"/>
              </w:rPr>
              <w:t xml:space="preserve">Nedostatečná dobíjecí a plnící infrastruktura představuje zásadní překážku pro </w:t>
            </w:r>
            <w:r w:rsidR="3CDBD414" w:rsidRPr="672C2515">
              <w:rPr>
                <w:rFonts w:cs="Arial"/>
              </w:rPr>
              <w:t xml:space="preserve">dekarbonizaci </w:t>
            </w:r>
            <w:r w:rsidRPr="672C2515">
              <w:rPr>
                <w:rFonts w:cs="Arial"/>
              </w:rPr>
              <w:t>dopravy, zej</w:t>
            </w:r>
            <w:r w:rsidR="69A8DEB2" w:rsidRPr="672C2515">
              <w:rPr>
                <w:rFonts w:cs="Arial"/>
              </w:rPr>
              <w:t xml:space="preserve">ména u nákladní přepravy jsou existující kapacity zcela nedostatečné. </w:t>
            </w:r>
          </w:p>
          <w:p w14:paraId="156E9DB9" w14:textId="77D3ABC4" w:rsidR="0070311F" w:rsidRDefault="0070311F" w:rsidP="25936C65">
            <w:pPr>
              <w:spacing w:line="259" w:lineRule="auto"/>
              <w:jc w:val="left"/>
              <w:rPr>
                <w:rFonts w:cs="Arial"/>
              </w:rPr>
            </w:pPr>
          </w:p>
        </w:tc>
        <w:tc>
          <w:tcPr>
            <w:tcW w:w="2400" w:type="dxa"/>
            <w:vAlign w:val="center"/>
          </w:tcPr>
          <w:p w14:paraId="05B186DD" w14:textId="4A585A0B" w:rsidR="0070311F" w:rsidRDefault="3234E6E5" w:rsidP="06A9D683">
            <w:pPr>
              <w:spacing w:line="259" w:lineRule="auto"/>
              <w:jc w:val="left"/>
              <w:rPr>
                <w:rFonts w:cs="Arial"/>
              </w:rPr>
            </w:pPr>
            <w:r w:rsidRPr="06A9D683">
              <w:rPr>
                <w:rFonts w:cs="Arial"/>
              </w:rPr>
              <w:t xml:space="preserve">Plošně s koncentrací do oblastí zvýšeného výskytu jevu – dle SRR.   </w:t>
            </w:r>
          </w:p>
        </w:tc>
        <w:tc>
          <w:tcPr>
            <w:tcW w:w="2356" w:type="dxa"/>
            <w:vAlign w:val="center"/>
          </w:tcPr>
          <w:p w14:paraId="2AC4E2B4" w14:textId="37ACE8DE" w:rsidR="36ECE106" w:rsidRDefault="36ECE106" w:rsidP="6D516B80">
            <w:pPr>
              <w:spacing w:line="259" w:lineRule="auto"/>
              <w:jc w:val="left"/>
              <w:rPr>
                <w:rFonts w:eastAsia="Arial" w:cs="Arial"/>
              </w:rPr>
            </w:pPr>
            <w:r w:rsidRPr="6D516B80">
              <w:rPr>
                <w:rFonts w:ascii="Calibri" w:eastAsia="Calibri" w:hAnsi="Calibri" w:cs="Calibri"/>
                <w:color w:val="000000" w:themeColor="text1"/>
                <w:sz w:val="22"/>
              </w:rPr>
              <w:t>Obce</w:t>
            </w:r>
            <w:r w:rsidR="00703656">
              <w:rPr>
                <w:rFonts w:ascii="Calibri" w:eastAsia="Calibri" w:hAnsi="Calibri" w:cs="Calibri"/>
                <w:color w:val="000000" w:themeColor="text1"/>
                <w:sz w:val="22"/>
              </w:rPr>
              <w:t>,</w:t>
            </w:r>
            <w:r w:rsidRPr="6D516B80">
              <w:rPr>
                <w:rFonts w:ascii="Calibri" w:eastAsia="Calibri" w:hAnsi="Calibri" w:cs="Calibri"/>
                <w:color w:val="000000" w:themeColor="text1"/>
                <w:sz w:val="22"/>
              </w:rPr>
              <w:t xml:space="preserve"> kraje</w:t>
            </w:r>
          </w:p>
          <w:p w14:paraId="51A29906" w14:textId="3AF53719" w:rsidR="36ECE106" w:rsidRPr="6D516B80" w:rsidRDefault="36ECE106" w:rsidP="6D516B80">
            <w:pPr>
              <w:spacing w:line="259" w:lineRule="auto"/>
              <w:jc w:val="left"/>
              <w:rPr>
                <w:rFonts w:ascii="Calibri" w:eastAsia="Calibri" w:hAnsi="Calibri" w:cs="Calibri"/>
                <w:color w:val="000000" w:themeColor="text1"/>
                <w:sz w:val="22"/>
              </w:rPr>
            </w:pPr>
          </w:p>
        </w:tc>
      </w:tr>
      <w:tr w:rsidR="1A572DFE" w14:paraId="17A33A87" w14:textId="366B76AA" w:rsidTr="00462EAA">
        <w:trPr>
          <w:trHeight w:val="300"/>
        </w:trPr>
        <w:tc>
          <w:tcPr>
            <w:tcW w:w="2441" w:type="dxa"/>
            <w:vAlign w:val="center"/>
          </w:tcPr>
          <w:p w14:paraId="14582355" w14:textId="7125147B" w:rsidR="1A572DFE" w:rsidRDefault="7DFA5546" w:rsidP="25936C65">
            <w:pPr>
              <w:spacing w:line="259" w:lineRule="auto"/>
              <w:jc w:val="left"/>
              <w:rPr>
                <w:rFonts w:cs="Arial"/>
              </w:rPr>
            </w:pPr>
            <w:r w:rsidRPr="25936C65">
              <w:rPr>
                <w:rFonts w:cs="Arial"/>
              </w:rPr>
              <w:t>Neefektivní řízení provozu v dopravě</w:t>
            </w:r>
            <w:r w:rsidR="4BAB77A7" w:rsidRPr="25936C65">
              <w:rPr>
                <w:rFonts w:cs="Arial"/>
              </w:rPr>
              <w:t>, včetně nedostatečné úrovně bezpečnosti</w:t>
            </w:r>
          </w:p>
        </w:tc>
        <w:tc>
          <w:tcPr>
            <w:tcW w:w="4085" w:type="dxa"/>
            <w:vAlign w:val="center"/>
          </w:tcPr>
          <w:p w14:paraId="04668D0A" w14:textId="23E624B9" w:rsidR="1A572DFE" w:rsidRDefault="52005ED5" w:rsidP="25936C65">
            <w:pPr>
              <w:spacing w:line="259" w:lineRule="auto"/>
              <w:jc w:val="left"/>
              <w:rPr>
                <w:rFonts w:cs="Arial"/>
              </w:rPr>
            </w:pPr>
            <w:r w:rsidRPr="25936C65">
              <w:rPr>
                <w:rFonts w:cs="Arial"/>
              </w:rPr>
              <w:t>Využití inteligentních dopravních systémů (ITS</w:t>
            </w:r>
            <w:r w:rsidR="34E5C410" w:rsidRPr="25936C65">
              <w:rPr>
                <w:rFonts w:cs="Arial"/>
              </w:rPr>
              <w:t>, C-ITS</w:t>
            </w:r>
            <w:r w:rsidRPr="25936C65">
              <w:rPr>
                <w:rFonts w:cs="Arial"/>
              </w:rPr>
              <w:t>)</w:t>
            </w:r>
          </w:p>
        </w:tc>
        <w:tc>
          <w:tcPr>
            <w:tcW w:w="2888" w:type="dxa"/>
            <w:vAlign w:val="center"/>
          </w:tcPr>
          <w:p w14:paraId="188185C8" w14:textId="15948843" w:rsidR="18B06D41" w:rsidRDefault="18B06D41" w:rsidP="4B3CE78D">
            <w:pPr>
              <w:spacing w:line="259" w:lineRule="auto"/>
              <w:jc w:val="left"/>
              <w:rPr>
                <w:rFonts w:cs="Arial"/>
              </w:rPr>
            </w:pPr>
            <w:r w:rsidRPr="4B3CE78D">
              <w:rPr>
                <w:rFonts w:cs="Arial"/>
              </w:rPr>
              <w:t xml:space="preserve">ČR je na špičkové úrovni ve výzkumu ITS, zaostává ale v jejich zavádění. </w:t>
            </w:r>
            <w:r w:rsidR="6F8C656F" w:rsidRPr="4B3CE78D">
              <w:rPr>
                <w:rFonts w:cs="Arial"/>
              </w:rPr>
              <w:t>Zavádění inteligentních systémů řízení v dopravě zvyšuje plynulost provozu tím i kapacitu dané infrastruktury,</w:t>
            </w:r>
            <w:r w:rsidR="4877D84A" w:rsidRPr="4B3CE78D">
              <w:rPr>
                <w:rFonts w:cs="Arial"/>
              </w:rPr>
              <w:t xml:space="preserve"> zrychluje dopravu,</w:t>
            </w:r>
            <w:r w:rsidR="6F8C656F" w:rsidRPr="4B3CE78D">
              <w:rPr>
                <w:rFonts w:cs="Arial"/>
              </w:rPr>
              <w:t xml:space="preserve"> snižuje energetic</w:t>
            </w:r>
            <w:r w:rsidR="5DA09E58" w:rsidRPr="4B3CE78D">
              <w:rPr>
                <w:rFonts w:cs="Arial"/>
              </w:rPr>
              <w:t>kou náročnost a</w:t>
            </w:r>
            <w:r w:rsidR="3F26D022" w:rsidRPr="4B3CE78D">
              <w:rPr>
                <w:rFonts w:cs="Arial"/>
              </w:rPr>
              <w:t xml:space="preserve"> zvyšuje bezpečnost. </w:t>
            </w:r>
            <w:r w:rsidR="5DA09E58" w:rsidRPr="4B3CE78D">
              <w:rPr>
                <w:rFonts w:cs="Arial"/>
              </w:rPr>
              <w:t xml:space="preserve"> </w:t>
            </w:r>
          </w:p>
          <w:p w14:paraId="38F4C0D4" w14:textId="70A8F6C4" w:rsidR="1A572DFE" w:rsidRDefault="1A572DFE" w:rsidP="25936C65">
            <w:pPr>
              <w:spacing w:line="259" w:lineRule="auto"/>
              <w:jc w:val="left"/>
              <w:rPr>
                <w:rFonts w:cs="Arial"/>
              </w:rPr>
            </w:pPr>
          </w:p>
        </w:tc>
        <w:tc>
          <w:tcPr>
            <w:tcW w:w="2400" w:type="dxa"/>
            <w:vAlign w:val="center"/>
          </w:tcPr>
          <w:p w14:paraId="7F207C6B" w14:textId="17D5163B" w:rsidR="1A572DFE" w:rsidRDefault="21A81C73" w:rsidP="48B4847F">
            <w:pPr>
              <w:spacing w:line="259" w:lineRule="auto"/>
              <w:jc w:val="left"/>
              <w:rPr>
                <w:rFonts w:cs="Arial"/>
              </w:rPr>
            </w:pPr>
            <w:r w:rsidRPr="06A9D683">
              <w:rPr>
                <w:rFonts w:cs="Arial"/>
              </w:rPr>
              <w:t xml:space="preserve">Koncentrace do oblastí zvýšeného výskytu jevu – dle SRR. </w:t>
            </w:r>
          </w:p>
          <w:p w14:paraId="6AB7A554" w14:textId="05B18C89" w:rsidR="1A572DFE" w:rsidRDefault="1A572DFE" w:rsidP="06A9D683">
            <w:pPr>
              <w:spacing w:line="259" w:lineRule="auto"/>
              <w:jc w:val="left"/>
              <w:rPr>
                <w:rFonts w:cs="Arial"/>
              </w:rPr>
            </w:pPr>
          </w:p>
        </w:tc>
        <w:tc>
          <w:tcPr>
            <w:tcW w:w="2356" w:type="dxa"/>
            <w:vAlign w:val="center"/>
          </w:tcPr>
          <w:p w14:paraId="6CBBBAE8" w14:textId="09A456AF" w:rsidR="1C05603F" w:rsidRDefault="1C05603F" w:rsidP="7253BE97">
            <w:pPr>
              <w:spacing w:line="259" w:lineRule="auto"/>
              <w:jc w:val="left"/>
              <w:rPr>
                <w:rFonts w:eastAsia="Arial" w:cs="Arial"/>
              </w:rPr>
            </w:pPr>
            <w:r w:rsidRPr="6D516B80">
              <w:rPr>
                <w:rFonts w:ascii="Calibri" w:eastAsia="Calibri" w:hAnsi="Calibri" w:cs="Calibri"/>
                <w:color w:val="000000" w:themeColor="text1"/>
                <w:sz w:val="22"/>
              </w:rPr>
              <w:t>Obce, kraje</w:t>
            </w:r>
          </w:p>
          <w:p w14:paraId="6935DF51" w14:textId="0C6247B4" w:rsidR="1C05603F" w:rsidRPr="6D516B80" w:rsidRDefault="1C05603F" w:rsidP="6D516B80">
            <w:pPr>
              <w:spacing w:line="259" w:lineRule="auto"/>
              <w:jc w:val="left"/>
              <w:rPr>
                <w:rFonts w:cs="Arial"/>
              </w:rPr>
            </w:pPr>
          </w:p>
        </w:tc>
      </w:tr>
    </w:tbl>
    <w:p w14:paraId="2B7054F2" w14:textId="77777777" w:rsidR="00462A4A" w:rsidRDefault="00462A4A"/>
    <w:p w14:paraId="34FBC1D0" w14:textId="77777777" w:rsidR="00275FFD" w:rsidRDefault="00275FFD"/>
    <w:p w14:paraId="7730CFE9" w14:textId="77777777" w:rsidR="00275FFD" w:rsidRDefault="00275FFD"/>
    <w:tbl>
      <w:tblPr>
        <w:tblStyle w:val="Mkatabulky"/>
        <w:tblW w:w="14170" w:type="dxa"/>
        <w:tblLook w:val="04A0" w:firstRow="1" w:lastRow="0" w:firstColumn="1" w:lastColumn="0" w:noHBand="0" w:noVBand="1"/>
      </w:tblPr>
      <w:tblGrid>
        <w:gridCol w:w="2441"/>
        <w:gridCol w:w="4085"/>
        <w:gridCol w:w="2888"/>
        <w:gridCol w:w="2400"/>
        <w:gridCol w:w="2356"/>
      </w:tblGrid>
      <w:tr w:rsidR="004E1FC7" w14:paraId="09FDB0B1" w14:textId="77777777" w:rsidTr="003A3EEF">
        <w:trPr>
          <w:trHeight w:val="300"/>
        </w:trPr>
        <w:tc>
          <w:tcPr>
            <w:tcW w:w="14170" w:type="dxa"/>
            <w:gridSpan w:val="5"/>
            <w:vAlign w:val="center"/>
          </w:tcPr>
          <w:p w14:paraId="7A47D9A9" w14:textId="0745BAF7" w:rsidR="004E1FC7" w:rsidRPr="00C13CC2" w:rsidRDefault="037B635A" w:rsidP="00FC1556">
            <w:pPr>
              <w:spacing w:before="120" w:line="259" w:lineRule="auto"/>
              <w:jc w:val="center"/>
              <w:rPr>
                <w:rFonts w:cs="Arial"/>
                <w:b/>
                <w:bCs/>
              </w:rPr>
            </w:pPr>
            <w:r w:rsidRPr="7C96246B">
              <w:rPr>
                <w:rFonts w:cs="Arial"/>
                <w:b/>
                <w:bCs/>
              </w:rPr>
              <w:t>Energetika</w:t>
            </w:r>
          </w:p>
          <w:p w14:paraId="56515A2F" w14:textId="633E5DD3" w:rsidR="004E1FC7" w:rsidRPr="001F1C96" w:rsidRDefault="004E1FC7" w:rsidP="06A9D683">
            <w:pPr>
              <w:spacing w:before="120" w:line="259" w:lineRule="auto"/>
              <w:jc w:val="left"/>
              <w:rPr>
                <w:rFonts w:cs="Arial"/>
                <w:highlight w:val="yellow"/>
              </w:rPr>
            </w:pPr>
          </w:p>
        </w:tc>
      </w:tr>
      <w:tr w:rsidR="00E13E2E" w14:paraId="77AF4380" w14:textId="77777777">
        <w:trPr>
          <w:trHeight w:val="300"/>
        </w:trPr>
        <w:tc>
          <w:tcPr>
            <w:tcW w:w="14170" w:type="dxa"/>
            <w:gridSpan w:val="5"/>
            <w:vAlign w:val="center"/>
          </w:tcPr>
          <w:p w14:paraId="43BAFE01" w14:textId="70CC8A79" w:rsidR="00E13E2E" w:rsidRPr="6D516B80" w:rsidRDefault="00F91368" w:rsidP="00F91368">
            <w:pPr>
              <w:rPr>
                <w:rFonts w:cs="Arial"/>
                <w:b/>
                <w:bCs/>
              </w:rPr>
            </w:pPr>
            <w:r w:rsidRPr="00252C27">
              <w:rPr>
                <w:rFonts w:eastAsia="Arial" w:cs="Arial"/>
                <w:color w:val="000000" w:themeColor="text1"/>
              </w:rPr>
              <w:t xml:space="preserve">Řešení navržených oblastí významně přispěje k zajištění spolehlivé, bezpečné a k životnímu prostředí šetrné dodávky energie pro potřeby obyvatelstva a ekonomiky ČR, a to za konkurenceschopné a přijatelné ceny. Navržená řešení vycházejí ze základních strategických dokumentů ČR (Vnitrostátní plán ČR v oblasti energetiky a klimatu, Politiky ochrany klimatu v ČR a Státní energetické koncepce ČR) i stávající legislativy za dodržení principu </w:t>
            </w:r>
            <w:proofErr w:type="spellStart"/>
            <w:r w:rsidRPr="00252C27">
              <w:rPr>
                <w:rFonts w:eastAsia="Arial" w:cs="Arial"/>
                <w:color w:val="000000" w:themeColor="text1"/>
              </w:rPr>
              <w:t>Energy</w:t>
            </w:r>
            <w:proofErr w:type="spellEnd"/>
            <w:r w:rsidRPr="00252C27">
              <w:rPr>
                <w:rFonts w:eastAsia="Arial" w:cs="Arial"/>
                <w:color w:val="000000" w:themeColor="text1"/>
              </w:rPr>
              <w:t xml:space="preserve"> </w:t>
            </w:r>
            <w:proofErr w:type="spellStart"/>
            <w:r w:rsidRPr="00252C27">
              <w:rPr>
                <w:rFonts w:eastAsia="Arial" w:cs="Arial"/>
                <w:color w:val="000000" w:themeColor="text1"/>
              </w:rPr>
              <w:t>Efficiency</w:t>
            </w:r>
            <w:proofErr w:type="spellEnd"/>
            <w:r w:rsidRPr="00252C27">
              <w:rPr>
                <w:rFonts w:eastAsia="Arial" w:cs="Arial"/>
                <w:color w:val="000000" w:themeColor="text1"/>
              </w:rPr>
              <w:t xml:space="preserve"> </w:t>
            </w:r>
            <w:proofErr w:type="spellStart"/>
            <w:r w:rsidRPr="00252C27">
              <w:rPr>
                <w:rFonts w:eastAsia="Arial" w:cs="Arial"/>
                <w:color w:val="000000" w:themeColor="text1"/>
              </w:rPr>
              <w:t>First</w:t>
            </w:r>
            <w:proofErr w:type="spellEnd"/>
            <w:r w:rsidRPr="00252C27">
              <w:rPr>
                <w:rFonts w:eastAsia="Arial" w:cs="Arial"/>
                <w:color w:val="000000" w:themeColor="text1"/>
              </w:rPr>
              <w:t xml:space="preserve"> a při zohlednění nejvyšších standardů v oblasti energetické účinnosti.   </w:t>
            </w:r>
          </w:p>
        </w:tc>
      </w:tr>
      <w:tr w:rsidR="00FC1556" w14:paraId="6D28E5B2" w14:textId="77777777" w:rsidTr="00184BC8">
        <w:trPr>
          <w:trHeight w:val="300"/>
        </w:trPr>
        <w:tc>
          <w:tcPr>
            <w:tcW w:w="2441" w:type="dxa"/>
            <w:vAlign w:val="center"/>
          </w:tcPr>
          <w:p w14:paraId="0678B9C6" w14:textId="4B2DAD31" w:rsidR="00FC1556" w:rsidRPr="57C42B59" w:rsidRDefault="00FC1556" w:rsidP="00FC1556">
            <w:pPr>
              <w:spacing w:after="160" w:line="259" w:lineRule="auto"/>
              <w:jc w:val="left"/>
              <w:rPr>
                <w:rFonts w:cs="Arial"/>
              </w:rPr>
            </w:pPr>
            <w:r w:rsidRPr="330173A8">
              <w:rPr>
                <w:rFonts w:cs="Arial"/>
                <w:b/>
                <w:bCs/>
              </w:rPr>
              <w:lastRenderedPageBreak/>
              <w:t>Řešený problém</w:t>
            </w:r>
          </w:p>
        </w:tc>
        <w:tc>
          <w:tcPr>
            <w:tcW w:w="4085" w:type="dxa"/>
            <w:vAlign w:val="center"/>
          </w:tcPr>
          <w:p w14:paraId="607B8844" w14:textId="325A064C" w:rsidR="00FC1556" w:rsidRPr="57C42B59" w:rsidRDefault="00FC1556" w:rsidP="00FC1556">
            <w:pPr>
              <w:spacing w:after="160" w:line="259" w:lineRule="auto"/>
              <w:jc w:val="left"/>
              <w:rPr>
                <w:rFonts w:cs="Arial"/>
              </w:rPr>
            </w:pPr>
            <w:r w:rsidRPr="330173A8">
              <w:rPr>
                <w:rFonts w:cs="Arial"/>
                <w:b/>
                <w:bCs/>
                <w:u w:val="single"/>
              </w:rPr>
              <w:t>Prioritní</w:t>
            </w:r>
            <w:r w:rsidRPr="330173A8">
              <w:rPr>
                <w:rFonts w:cs="Arial"/>
                <w:b/>
                <w:bCs/>
              </w:rPr>
              <w:t xml:space="preserve"> nástroj řešení</w:t>
            </w:r>
          </w:p>
        </w:tc>
        <w:tc>
          <w:tcPr>
            <w:tcW w:w="2888" w:type="dxa"/>
            <w:vAlign w:val="center"/>
          </w:tcPr>
          <w:p w14:paraId="7E278067" w14:textId="42B04EC0" w:rsidR="00FC1556" w:rsidRPr="593A5E08" w:rsidRDefault="00FC1556" w:rsidP="00FC1556">
            <w:pPr>
              <w:spacing w:line="259" w:lineRule="auto"/>
              <w:jc w:val="left"/>
              <w:rPr>
                <w:rFonts w:cs="Arial"/>
              </w:rPr>
            </w:pPr>
            <w:r w:rsidRPr="330173A8">
              <w:rPr>
                <w:rFonts w:cs="Arial"/>
                <w:b/>
                <w:bCs/>
              </w:rPr>
              <w:t>Zdůvodnění</w:t>
            </w:r>
          </w:p>
        </w:tc>
        <w:tc>
          <w:tcPr>
            <w:tcW w:w="2400" w:type="dxa"/>
            <w:vAlign w:val="center"/>
          </w:tcPr>
          <w:p w14:paraId="4C75D83E" w14:textId="00C9FDFC" w:rsidR="00FC1556" w:rsidRPr="06A9D683" w:rsidRDefault="00FC1556" w:rsidP="00FC1556">
            <w:pPr>
              <w:spacing w:line="259" w:lineRule="auto"/>
              <w:jc w:val="left"/>
              <w:rPr>
                <w:rFonts w:cs="Arial"/>
              </w:rPr>
            </w:pPr>
            <w:r w:rsidRPr="330173A8">
              <w:rPr>
                <w:rFonts w:cs="Arial"/>
                <w:b/>
                <w:bCs/>
              </w:rPr>
              <w:t>Územní dimenze</w:t>
            </w:r>
          </w:p>
        </w:tc>
        <w:tc>
          <w:tcPr>
            <w:tcW w:w="2356" w:type="dxa"/>
            <w:vAlign w:val="center"/>
          </w:tcPr>
          <w:p w14:paraId="5FF5A0DB" w14:textId="6021650B" w:rsidR="00FC1556" w:rsidDel="00236D43" w:rsidRDefault="00FC1556" w:rsidP="00FC1556">
            <w:pPr>
              <w:spacing w:line="259" w:lineRule="auto"/>
              <w:jc w:val="left"/>
              <w:rPr>
                <w:rFonts w:cs="Arial"/>
              </w:rPr>
            </w:pPr>
            <w:r w:rsidRPr="6D516B80">
              <w:rPr>
                <w:rFonts w:cs="Arial"/>
                <w:b/>
                <w:bCs/>
              </w:rPr>
              <w:t>Územní partneři</w:t>
            </w:r>
            <w:r>
              <w:rPr>
                <w:rFonts w:cs="Arial"/>
                <w:b/>
                <w:bCs/>
              </w:rPr>
              <w:t xml:space="preserve"> jako příjemci</w:t>
            </w:r>
          </w:p>
        </w:tc>
      </w:tr>
      <w:tr w:rsidR="1A572DFE" w14:paraId="1A40F4B2" w14:textId="45D2ACED" w:rsidTr="00184BC8">
        <w:trPr>
          <w:trHeight w:val="300"/>
        </w:trPr>
        <w:tc>
          <w:tcPr>
            <w:tcW w:w="2441" w:type="dxa"/>
            <w:vAlign w:val="center"/>
          </w:tcPr>
          <w:p w14:paraId="420A1603" w14:textId="11E281AB" w:rsidR="1A572DFE" w:rsidRDefault="1A572DFE" w:rsidP="57C42B59">
            <w:pPr>
              <w:spacing w:after="160" w:line="259" w:lineRule="auto"/>
              <w:jc w:val="left"/>
              <w:rPr>
                <w:rFonts w:cs="Arial"/>
              </w:rPr>
            </w:pPr>
            <w:r w:rsidRPr="57C42B59">
              <w:rPr>
                <w:rFonts w:cs="Arial"/>
              </w:rPr>
              <w:t>Ohrožení energetické infrastruktury vnějšími vlivy a krizovými situacemi</w:t>
            </w:r>
          </w:p>
        </w:tc>
        <w:tc>
          <w:tcPr>
            <w:tcW w:w="4085" w:type="dxa"/>
            <w:vAlign w:val="center"/>
          </w:tcPr>
          <w:p w14:paraId="23E49BD3" w14:textId="313DF546" w:rsidR="1A572DFE" w:rsidRDefault="1A572DFE" w:rsidP="57C42B59">
            <w:pPr>
              <w:spacing w:after="160" w:line="259" w:lineRule="auto"/>
              <w:jc w:val="left"/>
              <w:rPr>
                <w:rFonts w:cs="Arial"/>
              </w:rPr>
            </w:pPr>
            <w:r w:rsidRPr="57C42B59">
              <w:rPr>
                <w:rFonts w:cs="Arial"/>
              </w:rPr>
              <w:t>Posílení odolnosti energetické infrastruktury a rozvoj záložních systémů</w:t>
            </w:r>
          </w:p>
        </w:tc>
        <w:tc>
          <w:tcPr>
            <w:tcW w:w="2888" w:type="dxa"/>
            <w:vAlign w:val="center"/>
          </w:tcPr>
          <w:p w14:paraId="1D17B7D6" w14:textId="48D05358" w:rsidR="53F2430E" w:rsidRDefault="53F2430E" w:rsidP="593A5E08">
            <w:pPr>
              <w:spacing w:line="259" w:lineRule="auto"/>
              <w:jc w:val="left"/>
              <w:rPr>
                <w:rFonts w:cs="Arial"/>
              </w:rPr>
            </w:pPr>
            <w:r w:rsidRPr="593A5E08">
              <w:rPr>
                <w:rFonts w:cs="Arial"/>
              </w:rPr>
              <w:t xml:space="preserve">Vzhledem k </w:t>
            </w:r>
            <w:r w:rsidR="524D27CC" w:rsidRPr="593A5E08">
              <w:rPr>
                <w:rFonts w:cs="Arial"/>
              </w:rPr>
              <w:t>existujícími vnějším vlivům a krizovým situacím je nutné posílit ky</w:t>
            </w:r>
            <w:r w:rsidR="42130D95" w:rsidRPr="593A5E08">
              <w:rPr>
                <w:rFonts w:cs="Arial"/>
              </w:rPr>
              <w:t>b</w:t>
            </w:r>
            <w:r w:rsidR="524D27CC" w:rsidRPr="593A5E08">
              <w:rPr>
                <w:rFonts w:cs="Arial"/>
              </w:rPr>
              <w:t>e</w:t>
            </w:r>
            <w:r w:rsidR="69B9D0CD" w:rsidRPr="593A5E08">
              <w:rPr>
                <w:rFonts w:cs="Arial"/>
              </w:rPr>
              <w:t>r</w:t>
            </w:r>
            <w:r w:rsidR="524D27CC" w:rsidRPr="593A5E08">
              <w:rPr>
                <w:rFonts w:cs="Arial"/>
              </w:rPr>
              <w:t>bezpečnost i fyzické zabezpečení ene</w:t>
            </w:r>
            <w:r w:rsidR="63ACD25C" w:rsidRPr="593A5E08">
              <w:rPr>
                <w:rFonts w:cs="Arial"/>
              </w:rPr>
              <w:t>r</w:t>
            </w:r>
            <w:r w:rsidR="524D27CC" w:rsidRPr="593A5E08">
              <w:rPr>
                <w:rFonts w:cs="Arial"/>
              </w:rPr>
              <w:t>getické infrastrukt</w:t>
            </w:r>
            <w:r w:rsidR="2805D020" w:rsidRPr="593A5E08">
              <w:rPr>
                <w:rFonts w:cs="Arial"/>
              </w:rPr>
              <w:t>ur</w:t>
            </w:r>
            <w:r w:rsidR="524D27CC" w:rsidRPr="593A5E08">
              <w:rPr>
                <w:rFonts w:cs="Arial"/>
              </w:rPr>
              <w:t>y, včetně zajištění záložních zd</w:t>
            </w:r>
            <w:r w:rsidR="499F8B8F" w:rsidRPr="593A5E08">
              <w:rPr>
                <w:rFonts w:cs="Arial"/>
              </w:rPr>
              <w:t>rojů</w:t>
            </w:r>
            <w:r w:rsidR="6A89312F" w:rsidRPr="593A5E08">
              <w:rPr>
                <w:rFonts w:cs="Arial"/>
              </w:rPr>
              <w:t xml:space="preserve"> energie</w:t>
            </w:r>
            <w:r w:rsidR="499F8B8F" w:rsidRPr="593A5E08">
              <w:rPr>
                <w:rFonts w:cs="Arial"/>
              </w:rPr>
              <w:t>, dostupných i decentralizovaně v</w:t>
            </w:r>
            <w:r w:rsidR="008B01CD">
              <w:rPr>
                <w:rFonts w:cs="Arial"/>
              </w:rPr>
              <w:t> </w:t>
            </w:r>
            <w:r w:rsidR="499F8B8F" w:rsidRPr="593A5E08">
              <w:rPr>
                <w:rFonts w:cs="Arial"/>
              </w:rPr>
              <w:t xml:space="preserve">regionech. </w:t>
            </w:r>
            <w:r w:rsidR="524D27CC" w:rsidRPr="593A5E08">
              <w:rPr>
                <w:rFonts w:cs="Arial"/>
              </w:rPr>
              <w:t xml:space="preserve"> </w:t>
            </w:r>
          </w:p>
          <w:p w14:paraId="585392EA" w14:textId="3D6D0FC3" w:rsidR="1A572DFE" w:rsidRDefault="1A572DFE" w:rsidP="57C42B59">
            <w:pPr>
              <w:spacing w:line="259" w:lineRule="auto"/>
              <w:jc w:val="left"/>
              <w:rPr>
                <w:rFonts w:cs="Arial"/>
              </w:rPr>
            </w:pPr>
          </w:p>
        </w:tc>
        <w:tc>
          <w:tcPr>
            <w:tcW w:w="2400" w:type="dxa"/>
            <w:vAlign w:val="center"/>
          </w:tcPr>
          <w:p w14:paraId="7996AB3A" w14:textId="36EBDEB6" w:rsidR="008B01CD" w:rsidRDefault="008B01CD" w:rsidP="06A9D683">
            <w:pPr>
              <w:spacing w:line="259" w:lineRule="auto"/>
              <w:jc w:val="left"/>
              <w:rPr>
                <w:rFonts w:cs="Arial"/>
              </w:rPr>
            </w:pPr>
            <w:r w:rsidRPr="06A9D683">
              <w:rPr>
                <w:rFonts w:cs="Arial"/>
              </w:rPr>
              <w:t>Koncentrace do oblastí zvýšeného výskytu jevu – dle SRR.</w:t>
            </w:r>
          </w:p>
          <w:p w14:paraId="56F2E841" w14:textId="3FAB0D1D" w:rsidR="00DA7BBD" w:rsidRDefault="00DA7BBD" w:rsidP="06A9D683">
            <w:pPr>
              <w:spacing w:line="259" w:lineRule="auto"/>
              <w:jc w:val="left"/>
              <w:rPr>
                <w:rFonts w:cs="Arial"/>
              </w:rPr>
            </w:pPr>
            <w:r>
              <w:rPr>
                <w:rFonts w:cs="Arial"/>
              </w:rPr>
              <w:t>Investice dle plánu rozvoje přenosové soustavy ČR (ČEPS)</w:t>
            </w:r>
          </w:p>
          <w:p w14:paraId="3D22C893" w14:textId="4D0ED11E" w:rsidR="1A572DFE" w:rsidRDefault="1A572DFE" w:rsidP="06A9D683">
            <w:pPr>
              <w:spacing w:line="259" w:lineRule="auto"/>
              <w:jc w:val="left"/>
              <w:rPr>
                <w:rFonts w:cs="Arial"/>
              </w:rPr>
            </w:pPr>
          </w:p>
        </w:tc>
        <w:tc>
          <w:tcPr>
            <w:tcW w:w="2356" w:type="dxa"/>
            <w:vAlign w:val="center"/>
          </w:tcPr>
          <w:p w14:paraId="3B054CEF" w14:textId="52C0B920" w:rsidR="00DC0711" w:rsidRDefault="00DC0711" w:rsidP="6D516B80">
            <w:pPr>
              <w:spacing w:line="259" w:lineRule="auto"/>
              <w:jc w:val="left"/>
              <w:rPr>
                <w:rFonts w:cs="Arial"/>
              </w:rPr>
            </w:pPr>
            <w:r>
              <w:rPr>
                <w:rFonts w:cs="Arial"/>
              </w:rPr>
              <w:t>Obce</w:t>
            </w:r>
            <w:r w:rsidR="009A4AF5">
              <w:rPr>
                <w:rFonts w:cs="Arial"/>
              </w:rPr>
              <w:t xml:space="preserve"> (lokální</w:t>
            </w:r>
            <w:r w:rsidR="00312691">
              <w:rPr>
                <w:rFonts w:cs="Arial"/>
              </w:rPr>
              <w:t xml:space="preserve"> úroveň)</w:t>
            </w:r>
          </w:p>
        </w:tc>
      </w:tr>
      <w:tr w:rsidR="1A572DFE" w14:paraId="72E4087B" w14:textId="2C23A5D8" w:rsidTr="00184BC8">
        <w:trPr>
          <w:trHeight w:val="300"/>
        </w:trPr>
        <w:tc>
          <w:tcPr>
            <w:tcW w:w="2441" w:type="dxa"/>
            <w:vAlign w:val="center"/>
          </w:tcPr>
          <w:p w14:paraId="28A36501" w14:textId="0C6B020B" w:rsidR="1A572DFE" w:rsidRDefault="1A572DFE" w:rsidP="57C42B59">
            <w:pPr>
              <w:spacing w:after="160" w:line="259" w:lineRule="auto"/>
              <w:jc w:val="left"/>
            </w:pPr>
            <w:r w:rsidRPr="57C42B59">
              <w:rPr>
                <w:rFonts w:cs="Arial"/>
              </w:rPr>
              <w:t>Přetrvávající závislost ČR na importovaných fosilních zdrojích energie</w:t>
            </w:r>
          </w:p>
        </w:tc>
        <w:tc>
          <w:tcPr>
            <w:tcW w:w="4085" w:type="dxa"/>
            <w:vAlign w:val="center"/>
          </w:tcPr>
          <w:p w14:paraId="00B7C58D" w14:textId="56BE8816" w:rsidR="1A572DFE" w:rsidRDefault="1A572DFE" w:rsidP="5D7D1CA6">
            <w:pPr>
              <w:spacing w:after="160" w:line="259" w:lineRule="auto"/>
              <w:jc w:val="left"/>
              <w:rPr>
                <w:rFonts w:cs="Arial"/>
              </w:rPr>
            </w:pPr>
            <w:r w:rsidRPr="57C42B59">
              <w:rPr>
                <w:rFonts w:cs="Arial"/>
                <w:b/>
                <w:bCs/>
              </w:rPr>
              <w:t xml:space="preserve">Návratná </w:t>
            </w:r>
            <w:r w:rsidRPr="57C42B59">
              <w:rPr>
                <w:rFonts w:cs="Arial"/>
              </w:rPr>
              <w:t>podpora obnovitelných zdrojů energie</w:t>
            </w:r>
            <w:r w:rsidR="1DAA7017" w:rsidRPr="57C42B59">
              <w:rPr>
                <w:rFonts w:cs="Arial"/>
              </w:rPr>
              <w:t>, včetně akumulace</w:t>
            </w:r>
          </w:p>
          <w:p w14:paraId="3316E27A" w14:textId="6D7910A4" w:rsidR="1A572DFE" w:rsidRDefault="7566915A" w:rsidP="57C42B59">
            <w:pPr>
              <w:spacing w:after="160" w:line="259" w:lineRule="auto"/>
              <w:jc w:val="left"/>
              <w:rPr>
                <w:rFonts w:cs="Arial"/>
              </w:rPr>
            </w:pPr>
            <w:r w:rsidRPr="2D4B6EC2">
              <w:rPr>
                <w:rFonts w:cs="Arial"/>
              </w:rPr>
              <w:t>Projekty energetické nezávislosti a komunitní energetiky na úrovni měst a obcí</w:t>
            </w:r>
          </w:p>
        </w:tc>
        <w:tc>
          <w:tcPr>
            <w:tcW w:w="2888" w:type="dxa"/>
            <w:vAlign w:val="center"/>
          </w:tcPr>
          <w:p w14:paraId="0FD38498" w14:textId="6030CC18" w:rsidR="1A572DFE" w:rsidRDefault="23C2904B" w:rsidP="593A5E08">
            <w:pPr>
              <w:spacing w:line="259" w:lineRule="auto"/>
              <w:jc w:val="left"/>
              <w:rPr>
                <w:rFonts w:cs="Arial"/>
              </w:rPr>
            </w:pPr>
            <w:r w:rsidRPr="593A5E08">
              <w:rPr>
                <w:rFonts w:cs="Arial"/>
              </w:rPr>
              <w:t>Zvýšením podílu energie z OZE Č</w:t>
            </w:r>
            <w:r w:rsidR="7C2AD076" w:rsidRPr="593A5E08">
              <w:rPr>
                <w:rFonts w:cs="Arial"/>
              </w:rPr>
              <w:t>R</w:t>
            </w:r>
            <w:r w:rsidRPr="593A5E08">
              <w:rPr>
                <w:rFonts w:cs="Arial"/>
              </w:rPr>
              <w:t xml:space="preserve"> sníží svoji závislost na dovážených fosilních zdrojích a posílí své </w:t>
            </w:r>
            <w:r w:rsidR="0C470610" w:rsidRPr="593A5E08">
              <w:rPr>
                <w:rFonts w:cs="Arial"/>
              </w:rPr>
              <w:t xml:space="preserve">plnění klimatických závazků. Pro stabilizaci distribuce je nutné řešit zároveň akumulaci energie. </w:t>
            </w:r>
            <w:r w:rsidRPr="593A5E08">
              <w:rPr>
                <w:rFonts w:cs="Arial"/>
              </w:rPr>
              <w:t xml:space="preserve">  </w:t>
            </w:r>
          </w:p>
          <w:p w14:paraId="33F0E22C" w14:textId="687EE5E9" w:rsidR="1A572DFE" w:rsidRDefault="1A572DFE" w:rsidP="57C42B59">
            <w:pPr>
              <w:spacing w:line="259" w:lineRule="auto"/>
              <w:jc w:val="left"/>
              <w:rPr>
                <w:rFonts w:cs="Arial"/>
              </w:rPr>
            </w:pPr>
          </w:p>
        </w:tc>
        <w:tc>
          <w:tcPr>
            <w:tcW w:w="2400" w:type="dxa"/>
            <w:vAlign w:val="center"/>
          </w:tcPr>
          <w:p w14:paraId="1C1E356E" w14:textId="51D243AD" w:rsidR="008B01CD" w:rsidRDefault="008B01CD" w:rsidP="06A9D683">
            <w:pPr>
              <w:spacing w:line="259" w:lineRule="auto"/>
              <w:jc w:val="left"/>
              <w:rPr>
                <w:rFonts w:cs="Arial"/>
              </w:rPr>
            </w:pPr>
            <w:r w:rsidRPr="06A9D683">
              <w:rPr>
                <w:rFonts w:cs="Arial"/>
              </w:rPr>
              <w:t>Koncentrace do oblastí zvýšeného výskytu jevu</w:t>
            </w:r>
          </w:p>
          <w:p w14:paraId="00013D6E" w14:textId="00CA55D2" w:rsidR="00314167" w:rsidRDefault="00314167" w:rsidP="00314167">
            <w:pPr>
              <w:spacing w:line="259" w:lineRule="auto"/>
              <w:jc w:val="left"/>
              <w:rPr>
                <w:rFonts w:cs="Arial"/>
              </w:rPr>
            </w:pPr>
            <w:r w:rsidRPr="1AB2FE0A">
              <w:rPr>
                <w:rFonts w:cs="Arial"/>
              </w:rPr>
              <w:t>Koncentrace do SPR</w:t>
            </w:r>
          </w:p>
          <w:p w14:paraId="6A5074CA" w14:textId="59DDD785" w:rsidR="1A572DFE" w:rsidRDefault="1A572DFE" w:rsidP="06A9D683">
            <w:pPr>
              <w:spacing w:line="259" w:lineRule="auto"/>
              <w:jc w:val="left"/>
              <w:rPr>
                <w:rFonts w:cs="Arial"/>
              </w:rPr>
            </w:pPr>
          </w:p>
        </w:tc>
        <w:tc>
          <w:tcPr>
            <w:tcW w:w="2356" w:type="dxa"/>
            <w:vAlign w:val="center"/>
          </w:tcPr>
          <w:p w14:paraId="7C6EB892" w14:textId="72E9CA0D" w:rsidR="005A1190" w:rsidRDefault="005A1190" w:rsidP="6D516B80">
            <w:pPr>
              <w:spacing w:line="259" w:lineRule="auto"/>
              <w:jc w:val="left"/>
              <w:rPr>
                <w:rFonts w:cs="Arial"/>
              </w:rPr>
            </w:pPr>
            <w:r>
              <w:rPr>
                <w:rFonts w:cs="Arial"/>
              </w:rPr>
              <w:t>Obce</w:t>
            </w:r>
            <w:r w:rsidR="00E02616">
              <w:rPr>
                <w:rFonts w:cs="Arial"/>
              </w:rPr>
              <w:t>, kraj</w:t>
            </w:r>
            <w:r w:rsidR="0028216F">
              <w:rPr>
                <w:rFonts w:cs="Arial"/>
              </w:rPr>
              <w:t>, církve</w:t>
            </w:r>
            <w:r w:rsidR="001E453D">
              <w:rPr>
                <w:rFonts w:cs="Arial"/>
              </w:rPr>
              <w:t>, NNO</w:t>
            </w:r>
          </w:p>
        </w:tc>
      </w:tr>
      <w:tr w:rsidR="613D5B83" w14:paraId="6E9DAE31" w14:textId="77777777" w:rsidTr="00462EAA">
        <w:trPr>
          <w:trHeight w:val="300"/>
        </w:trPr>
        <w:tc>
          <w:tcPr>
            <w:tcW w:w="2441" w:type="dxa"/>
            <w:shd w:val="clear" w:color="auto" w:fill="FFFFFF" w:themeFill="background1"/>
            <w:vAlign w:val="center"/>
          </w:tcPr>
          <w:p w14:paraId="13702440" w14:textId="0CCC0748" w:rsidR="613D5B83" w:rsidRDefault="41434228" w:rsidP="613D5B83">
            <w:pPr>
              <w:spacing w:after="160" w:line="259" w:lineRule="auto"/>
              <w:jc w:val="left"/>
              <w:rPr>
                <w:rFonts w:cs="Arial"/>
              </w:rPr>
            </w:pPr>
            <w:r w:rsidRPr="31EB8505">
              <w:rPr>
                <w:rFonts w:cs="Arial"/>
              </w:rPr>
              <w:t>Snižování energetické náročnosti</w:t>
            </w:r>
            <w:r w:rsidR="09DB4923" w:rsidRPr="4885B57C">
              <w:rPr>
                <w:rFonts w:cs="Arial"/>
              </w:rPr>
              <w:t xml:space="preserve"> ve všech sektorech</w:t>
            </w:r>
            <w:r w:rsidR="1EEE3B63" w:rsidRPr="704C76A3">
              <w:rPr>
                <w:rFonts w:cs="Arial"/>
              </w:rPr>
              <w:t>/dekarbonizace</w:t>
            </w:r>
            <w:r w:rsidRPr="31EB8505">
              <w:rPr>
                <w:rFonts w:cs="Arial"/>
              </w:rPr>
              <w:t xml:space="preserve"> </w:t>
            </w:r>
          </w:p>
        </w:tc>
        <w:tc>
          <w:tcPr>
            <w:tcW w:w="4085" w:type="dxa"/>
            <w:shd w:val="clear" w:color="auto" w:fill="FFFFFF" w:themeFill="background1"/>
            <w:vAlign w:val="center"/>
          </w:tcPr>
          <w:p w14:paraId="15FD919E" w14:textId="00E4B94F" w:rsidR="593E6B0A" w:rsidRDefault="3109496D" w:rsidP="3C9B352A">
            <w:pPr>
              <w:spacing w:after="160" w:line="259" w:lineRule="auto"/>
              <w:jc w:val="left"/>
              <w:rPr>
                <w:rFonts w:cs="Arial"/>
              </w:rPr>
            </w:pPr>
            <w:r w:rsidRPr="111E5E6D">
              <w:rPr>
                <w:rFonts w:cs="Arial"/>
              </w:rPr>
              <w:t>Návratná p</w:t>
            </w:r>
            <w:r w:rsidR="593E6B0A" w:rsidRPr="111E5E6D">
              <w:rPr>
                <w:rFonts w:cs="Arial"/>
              </w:rPr>
              <w:t>odpora</w:t>
            </w:r>
            <w:r w:rsidR="593E6B0A" w:rsidRPr="704C76A3">
              <w:rPr>
                <w:rFonts w:cs="Arial"/>
              </w:rPr>
              <w:t xml:space="preserve"> komplexních stavebních a technologických opatření</w:t>
            </w:r>
            <w:r w:rsidR="5EB051F8" w:rsidRPr="704C76A3">
              <w:rPr>
                <w:rFonts w:cs="Arial"/>
              </w:rPr>
              <w:t xml:space="preserve">, </w:t>
            </w:r>
            <w:r w:rsidR="5EB051F8" w:rsidRPr="6C943349">
              <w:rPr>
                <w:rFonts w:cs="Arial"/>
              </w:rPr>
              <w:t>optimalizac</w:t>
            </w:r>
            <w:r w:rsidR="00690F4C" w:rsidRPr="6C943349">
              <w:rPr>
                <w:rFonts w:cs="Arial"/>
              </w:rPr>
              <w:t>e</w:t>
            </w:r>
            <w:r w:rsidR="5EB051F8" w:rsidRPr="704C76A3">
              <w:rPr>
                <w:rFonts w:cs="Arial"/>
              </w:rPr>
              <w:t xml:space="preserve"> spotřeby energie</w:t>
            </w:r>
            <w:r w:rsidR="6DC21E6D" w:rsidRPr="704C76A3">
              <w:rPr>
                <w:rFonts w:cs="Arial"/>
              </w:rPr>
              <w:t>,</w:t>
            </w:r>
            <w:r w:rsidR="009A1CDD">
              <w:rPr>
                <w:rFonts w:cs="Arial"/>
              </w:rPr>
              <w:t xml:space="preserve"> </w:t>
            </w:r>
            <w:r w:rsidR="6DC21E6D" w:rsidRPr="6C943349">
              <w:rPr>
                <w:rFonts w:cs="Arial"/>
              </w:rPr>
              <w:t>chytr</w:t>
            </w:r>
            <w:r w:rsidR="0204CD14" w:rsidRPr="6C943349">
              <w:rPr>
                <w:rFonts w:cs="Arial"/>
              </w:rPr>
              <w:t>á</w:t>
            </w:r>
            <w:r w:rsidR="6DC21E6D" w:rsidRPr="704C76A3">
              <w:rPr>
                <w:rFonts w:cs="Arial"/>
              </w:rPr>
              <w:t xml:space="preserve"> řešení pro energetickou efektivitu </w:t>
            </w:r>
            <w:r w:rsidR="55971946" w:rsidRPr="54063E0C">
              <w:rPr>
                <w:rFonts w:cs="Arial"/>
              </w:rPr>
              <w:t>(</w:t>
            </w:r>
            <w:proofErr w:type="spellStart"/>
            <w:r w:rsidR="55971946" w:rsidRPr="54063E0C">
              <w:rPr>
                <w:rFonts w:cs="Arial"/>
              </w:rPr>
              <w:t>smart</w:t>
            </w:r>
            <w:proofErr w:type="spellEnd"/>
            <w:r w:rsidR="55971946" w:rsidRPr="54063E0C">
              <w:rPr>
                <w:rFonts w:cs="Arial"/>
              </w:rPr>
              <w:t xml:space="preserve"> </w:t>
            </w:r>
            <w:proofErr w:type="spellStart"/>
            <w:r w:rsidR="55971946" w:rsidRPr="54063E0C">
              <w:rPr>
                <w:rFonts w:cs="Arial"/>
              </w:rPr>
              <w:t>grids</w:t>
            </w:r>
            <w:proofErr w:type="spellEnd"/>
            <w:r w:rsidR="55971946" w:rsidRPr="54063E0C">
              <w:rPr>
                <w:rFonts w:cs="Arial"/>
              </w:rPr>
              <w:t xml:space="preserve">, měření, řízení </w:t>
            </w:r>
            <w:r w:rsidR="55971946" w:rsidRPr="3619716E">
              <w:rPr>
                <w:rFonts w:cs="Arial"/>
              </w:rPr>
              <w:t>poptávky)</w:t>
            </w:r>
          </w:p>
          <w:p w14:paraId="67E5A7EE" w14:textId="2484E249" w:rsidR="613D5B83" w:rsidRDefault="239C9CB0" w:rsidP="6C943349">
            <w:pPr>
              <w:pStyle w:val="Odstavecseseznamem"/>
              <w:numPr>
                <w:ilvl w:val="0"/>
                <w:numId w:val="91"/>
              </w:numPr>
              <w:spacing w:after="160" w:line="259" w:lineRule="auto"/>
              <w:jc w:val="left"/>
              <w:rPr>
                <w:rFonts w:cs="Arial"/>
                <w:szCs w:val="20"/>
              </w:rPr>
            </w:pPr>
            <w:r w:rsidRPr="018A99A5">
              <w:rPr>
                <w:rFonts w:cs="Arial"/>
              </w:rPr>
              <w:t>Snižování energetické náročnosti ve veřejném sektoru</w:t>
            </w:r>
          </w:p>
          <w:p w14:paraId="33236CBB" w14:textId="06DECD1B" w:rsidR="613D5B83" w:rsidRDefault="239C9CB0" w:rsidP="6C943349">
            <w:pPr>
              <w:pStyle w:val="Odstavecseseznamem"/>
              <w:numPr>
                <w:ilvl w:val="0"/>
                <w:numId w:val="90"/>
              </w:numPr>
              <w:spacing w:after="160" w:line="259" w:lineRule="auto"/>
              <w:jc w:val="left"/>
              <w:rPr>
                <w:rFonts w:cs="Arial"/>
              </w:rPr>
            </w:pPr>
            <w:r w:rsidRPr="018A99A5">
              <w:rPr>
                <w:rFonts w:cs="Arial"/>
              </w:rPr>
              <w:t>Snižování energetické náročnosti v průmyslu</w:t>
            </w:r>
            <w:r w:rsidR="7AFCB621" w:rsidRPr="499054BC">
              <w:rPr>
                <w:rFonts w:cs="Arial"/>
              </w:rPr>
              <w:t xml:space="preserve"> </w:t>
            </w:r>
          </w:p>
          <w:p w14:paraId="3BB5E4D0" w14:textId="39F62836" w:rsidR="613D5B83" w:rsidRDefault="239C9CB0" w:rsidP="33D137FD">
            <w:pPr>
              <w:pStyle w:val="Odstavecseseznamem"/>
              <w:numPr>
                <w:ilvl w:val="0"/>
                <w:numId w:val="89"/>
              </w:numPr>
              <w:spacing w:after="160" w:line="259" w:lineRule="auto"/>
              <w:jc w:val="left"/>
              <w:rPr>
                <w:rFonts w:cs="Arial"/>
              </w:rPr>
            </w:pPr>
            <w:r w:rsidRPr="3C9B352A">
              <w:rPr>
                <w:rFonts w:cs="Arial"/>
              </w:rPr>
              <w:t>Snižování energetické náročnosti v domácnostech</w:t>
            </w:r>
          </w:p>
          <w:p w14:paraId="1DBD604E" w14:textId="2D8C2B1F" w:rsidR="613D5B83" w:rsidRDefault="7FB65580" w:rsidP="33D137FD">
            <w:pPr>
              <w:spacing w:after="160" w:line="259" w:lineRule="auto"/>
              <w:jc w:val="left"/>
              <w:rPr>
                <w:rFonts w:cs="Arial"/>
              </w:rPr>
            </w:pPr>
            <w:r w:rsidRPr="140FE486">
              <w:rPr>
                <w:rFonts w:cs="Arial"/>
              </w:rPr>
              <w:lastRenderedPageBreak/>
              <w:t>Bude upřesněno</w:t>
            </w:r>
            <w:r w:rsidRPr="140FE486">
              <w:rPr>
                <w:rFonts w:cs="Arial"/>
                <w:szCs w:val="20"/>
              </w:rPr>
              <w:t xml:space="preserve"> v návaznosti na další vývoj legislativy</w:t>
            </w:r>
            <w:r w:rsidRPr="2C49A48C">
              <w:rPr>
                <w:rFonts w:cs="Arial"/>
                <w:szCs w:val="20"/>
              </w:rPr>
              <w:t xml:space="preserve"> a existenci dalších zdrojů financování</w:t>
            </w:r>
            <w:r w:rsidRPr="140FE486">
              <w:rPr>
                <w:rFonts w:cs="Arial"/>
                <w:szCs w:val="20"/>
              </w:rPr>
              <w:t xml:space="preserve">. </w:t>
            </w:r>
          </w:p>
        </w:tc>
        <w:tc>
          <w:tcPr>
            <w:tcW w:w="2888" w:type="dxa"/>
            <w:shd w:val="clear" w:color="auto" w:fill="FFFFFF" w:themeFill="background1"/>
            <w:vAlign w:val="center"/>
          </w:tcPr>
          <w:p w14:paraId="3A54EE6E" w14:textId="394F826C" w:rsidR="613D5B83" w:rsidRDefault="1FC83458" w:rsidP="613D5B83">
            <w:pPr>
              <w:spacing w:line="259" w:lineRule="auto"/>
              <w:jc w:val="left"/>
              <w:rPr>
                <w:rFonts w:cs="Arial"/>
              </w:rPr>
            </w:pPr>
            <w:r w:rsidRPr="71180BE1">
              <w:rPr>
                <w:rFonts w:cs="Arial"/>
              </w:rPr>
              <w:lastRenderedPageBreak/>
              <w:t xml:space="preserve">Snižování energetické náročnosti představuje klíčový nástroj pro dosažení cílů ČR v oblasti energetiky, klimatu a hospodářské </w:t>
            </w:r>
            <w:r w:rsidRPr="798D6295">
              <w:rPr>
                <w:rFonts w:cs="Arial"/>
              </w:rPr>
              <w:t xml:space="preserve">udržitelnosti. </w:t>
            </w:r>
            <w:r w:rsidR="6FE8EF63" w:rsidRPr="0402136F">
              <w:rPr>
                <w:rFonts w:cs="Arial"/>
              </w:rPr>
              <w:t>Z</w:t>
            </w:r>
            <w:r w:rsidR="17468D1A" w:rsidRPr="0402136F">
              <w:rPr>
                <w:rFonts w:cs="Arial"/>
              </w:rPr>
              <w:t>ároveň</w:t>
            </w:r>
            <w:r w:rsidR="17468D1A" w:rsidRPr="11714279">
              <w:rPr>
                <w:rFonts w:cs="Arial"/>
              </w:rPr>
              <w:t xml:space="preserve"> přispívá ke snižování emisí </w:t>
            </w:r>
            <w:r w:rsidR="17468D1A" w:rsidRPr="4C615E1F">
              <w:rPr>
                <w:rFonts w:cs="Arial"/>
              </w:rPr>
              <w:t>skleníkových plynů, zvyšování ene</w:t>
            </w:r>
            <w:r w:rsidR="24567288" w:rsidRPr="4C615E1F">
              <w:rPr>
                <w:rFonts w:cs="Arial"/>
              </w:rPr>
              <w:t xml:space="preserve">rgetické bezpečnosti a snižování závislosti na </w:t>
            </w:r>
            <w:r w:rsidR="24567288" w:rsidRPr="66D50BFC">
              <w:rPr>
                <w:rFonts w:cs="Arial"/>
              </w:rPr>
              <w:t xml:space="preserve">dovozu energií, </w:t>
            </w:r>
            <w:r w:rsidR="24567288" w:rsidRPr="0870F12D">
              <w:rPr>
                <w:rFonts w:cs="Arial"/>
              </w:rPr>
              <w:t xml:space="preserve">zvyšování </w:t>
            </w:r>
            <w:r w:rsidR="26BFB23C" w:rsidRPr="0870F12D">
              <w:rPr>
                <w:rFonts w:cs="Arial"/>
              </w:rPr>
              <w:lastRenderedPageBreak/>
              <w:t>konkurenceschopnosti podniků.</w:t>
            </w:r>
          </w:p>
        </w:tc>
        <w:tc>
          <w:tcPr>
            <w:tcW w:w="2400" w:type="dxa"/>
            <w:shd w:val="clear" w:color="auto" w:fill="FFFFFF" w:themeFill="background1"/>
            <w:vAlign w:val="center"/>
          </w:tcPr>
          <w:p w14:paraId="55BCACB2" w14:textId="3AB441A1" w:rsidR="613D5B83" w:rsidRDefault="613D5B83" w:rsidP="613D5B83">
            <w:pPr>
              <w:spacing w:line="259" w:lineRule="auto"/>
              <w:jc w:val="left"/>
              <w:rPr>
                <w:rFonts w:cs="Arial"/>
              </w:rPr>
            </w:pPr>
          </w:p>
        </w:tc>
        <w:tc>
          <w:tcPr>
            <w:tcW w:w="2356" w:type="dxa"/>
            <w:shd w:val="clear" w:color="auto" w:fill="FFFFFF" w:themeFill="background1"/>
            <w:vAlign w:val="center"/>
          </w:tcPr>
          <w:p w14:paraId="35315E05" w14:textId="5C04B9FE" w:rsidR="613D5B83" w:rsidRDefault="613D5B83" w:rsidP="613D5B83">
            <w:pPr>
              <w:spacing w:line="259" w:lineRule="auto"/>
              <w:jc w:val="left"/>
              <w:rPr>
                <w:rFonts w:cs="Arial"/>
              </w:rPr>
            </w:pPr>
          </w:p>
        </w:tc>
      </w:tr>
    </w:tbl>
    <w:p w14:paraId="46EAE876" w14:textId="187FBA30" w:rsidR="0070311F" w:rsidRDefault="0070311F" w:rsidP="0070311F">
      <w:pPr>
        <w:rPr>
          <w:highlight w:val="yellow"/>
        </w:rPr>
      </w:pPr>
    </w:p>
    <w:p w14:paraId="6A054C55" w14:textId="32E4B730" w:rsidR="00423A01" w:rsidRDefault="00423A01" w:rsidP="001966CB">
      <w:pPr>
        <w:pStyle w:val="Nadpis2"/>
        <w:numPr>
          <w:ilvl w:val="1"/>
          <w:numId w:val="7"/>
        </w:numPr>
      </w:pPr>
      <w:bookmarkStart w:id="6" w:name="_Toc196215203"/>
      <w:bookmarkStart w:id="7" w:name="_Toc196394443"/>
      <w:r>
        <w:t>Vzdělávání &amp; Výzkum a Inovace &amp; eGovernment a kyberbezpečnost</w:t>
      </w:r>
      <w:r w:rsidR="3BD790F9">
        <w:t xml:space="preserve"> &amp; Podnikání &amp; Digitalizace</w:t>
      </w:r>
      <w:bookmarkEnd w:id="6"/>
      <w:bookmarkEnd w:id="7"/>
    </w:p>
    <w:p w14:paraId="60A5893B" w14:textId="77777777" w:rsidR="002021AE" w:rsidRDefault="002021AE" w:rsidP="002021AE"/>
    <w:p w14:paraId="5A560AA1" w14:textId="75F564E7" w:rsidR="00904878" w:rsidRPr="00001FAB" w:rsidRDefault="00904878" w:rsidP="00904878">
      <w:pPr>
        <w:rPr>
          <w:rFonts w:cs="Arial"/>
        </w:rPr>
      </w:pPr>
      <w:r w:rsidRPr="00001FAB">
        <w:rPr>
          <w:rFonts w:cs="Arial"/>
        </w:rPr>
        <w:t>Vzdělávání a inovace jsou klíčovými faktory pro budoucí rozvoj České republiky. Česká ekonomika se jeví méně dynamická ve srovnání s jinými zeměmi a je proto nezbytné postavit se novým výzvám v podobě rychlého technologického pokroku a přizpůsobit jim vzdělávací systém</w:t>
      </w:r>
      <w:r w:rsidR="44BA46B5" w:rsidRPr="00001FAB">
        <w:rPr>
          <w:rFonts w:cs="Arial"/>
        </w:rPr>
        <w:t xml:space="preserve">, stejně jako systém </w:t>
      </w:r>
      <w:r w:rsidR="482475FF" w:rsidRPr="00001FAB">
        <w:rPr>
          <w:rFonts w:cs="Arial"/>
        </w:rPr>
        <w:t xml:space="preserve">podpory </w:t>
      </w:r>
      <w:r w:rsidR="44BA46B5" w:rsidRPr="00001FAB">
        <w:rPr>
          <w:rFonts w:cs="Arial"/>
        </w:rPr>
        <w:t>vědy a výzkum</w:t>
      </w:r>
      <w:r w:rsidR="3D271F94" w:rsidRPr="00001FAB">
        <w:rPr>
          <w:rFonts w:cs="Arial"/>
        </w:rPr>
        <w:t>nou infrastrukturu</w:t>
      </w:r>
      <w:r w:rsidR="44BA46B5" w:rsidRPr="00001FAB">
        <w:rPr>
          <w:rFonts w:cs="Arial"/>
        </w:rPr>
        <w:t xml:space="preserve">. </w:t>
      </w:r>
      <w:r w:rsidR="228B1CA7" w:rsidRPr="00001FAB">
        <w:rPr>
          <w:rFonts w:cs="Arial"/>
        </w:rPr>
        <w:t>Nezbytné je podpořit transfer znalostí od výzkumných institucí k podnikům, které je zapojí do svých produktů nebo procesů a zvýší tak svoji přidan</w:t>
      </w:r>
      <w:r w:rsidR="1A1F0030" w:rsidRPr="00001FAB">
        <w:rPr>
          <w:rFonts w:cs="Arial"/>
        </w:rPr>
        <w:t>o</w:t>
      </w:r>
      <w:r w:rsidR="228B1CA7" w:rsidRPr="00001FAB">
        <w:rPr>
          <w:rFonts w:cs="Arial"/>
        </w:rPr>
        <w:t>u hodnotu.</w:t>
      </w:r>
      <w:r w:rsidR="44BA46B5" w:rsidRPr="00001FAB">
        <w:rPr>
          <w:rFonts w:cs="Arial"/>
        </w:rPr>
        <w:t xml:space="preserve"> </w:t>
      </w:r>
      <w:r w:rsidR="7A93308A" w:rsidRPr="00001FAB">
        <w:rPr>
          <w:rFonts w:cs="Arial"/>
        </w:rPr>
        <w:t xml:space="preserve">České hospodářství </w:t>
      </w:r>
      <w:r w:rsidR="310E3C36" w:rsidRPr="00001FAB">
        <w:rPr>
          <w:rFonts w:cs="Arial"/>
        </w:rPr>
        <w:t xml:space="preserve">pozvolna </w:t>
      </w:r>
      <w:r w:rsidR="7A93308A" w:rsidRPr="00001FAB">
        <w:rPr>
          <w:rFonts w:cs="Arial"/>
        </w:rPr>
        <w:t xml:space="preserve">přechází od </w:t>
      </w:r>
      <w:r w:rsidR="75B201CF" w:rsidRPr="00001FAB">
        <w:rPr>
          <w:rFonts w:cs="Arial"/>
        </w:rPr>
        <w:t xml:space="preserve">ekonomického </w:t>
      </w:r>
      <w:r w:rsidR="7A93308A" w:rsidRPr="00001FAB">
        <w:rPr>
          <w:rFonts w:cs="Arial"/>
        </w:rPr>
        <w:t>modelu levné práce ke znalostní ekonomice</w:t>
      </w:r>
      <w:r w:rsidR="1FAA4320" w:rsidRPr="00001FAB">
        <w:rPr>
          <w:rFonts w:cs="Arial"/>
        </w:rPr>
        <w:t>, především ambiciózní podniky čeká přechod k průmyslu 4.0</w:t>
      </w:r>
      <w:r w:rsidRPr="00001FAB" w:rsidDel="7A93308A">
        <w:rPr>
          <w:rFonts w:cs="Arial"/>
        </w:rPr>
        <w:t>.</w:t>
      </w:r>
      <w:r w:rsidR="7A93308A" w:rsidRPr="00001FAB">
        <w:rPr>
          <w:rFonts w:cs="Arial"/>
        </w:rPr>
        <w:t xml:space="preserve"> </w:t>
      </w:r>
      <w:r w:rsidR="40384D39" w:rsidRPr="00001FAB">
        <w:rPr>
          <w:rFonts w:cs="Arial"/>
        </w:rPr>
        <w:t>Potenciálem pro znalostní posun ekonomiky a čím dál významnějším zaměstnavatelem jsou start-upy a spin-</w:t>
      </w:r>
      <w:proofErr w:type="spellStart"/>
      <w:r w:rsidR="40384D39" w:rsidRPr="00001FAB">
        <w:rPr>
          <w:rFonts w:cs="Arial"/>
        </w:rPr>
        <w:t>offy</w:t>
      </w:r>
      <w:proofErr w:type="spellEnd"/>
      <w:r w:rsidR="40384D39" w:rsidRPr="00001FAB">
        <w:rPr>
          <w:rFonts w:cs="Arial"/>
        </w:rPr>
        <w:t>.</w:t>
      </w:r>
      <w:r w:rsidR="7A93308A" w:rsidRPr="00001FAB">
        <w:rPr>
          <w:rFonts w:cs="Arial"/>
        </w:rPr>
        <w:t xml:space="preserve"> </w:t>
      </w:r>
      <w:r w:rsidR="44BA46B5" w:rsidRPr="00001FAB">
        <w:rPr>
          <w:rFonts w:cs="Arial"/>
        </w:rPr>
        <w:t>Limitujícím faktorem zůstává stav digitalizace veřejné správy i pod</w:t>
      </w:r>
      <w:r w:rsidR="664746B0" w:rsidRPr="00001FAB">
        <w:rPr>
          <w:rFonts w:cs="Arial"/>
        </w:rPr>
        <w:t>n</w:t>
      </w:r>
      <w:r w:rsidR="44BA46B5" w:rsidRPr="00001FAB">
        <w:rPr>
          <w:rFonts w:cs="Arial"/>
        </w:rPr>
        <w:t>iků, stejně jako digitální infastruktura. Zár</w:t>
      </w:r>
      <w:r w:rsidR="4692D6A5" w:rsidRPr="00001FAB">
        <w:rPr>
          <w:rFonts w:cs="Arial"/>
        </w:rPr>
        <w:t>o</w:t>
      </w:r>
      <w:r w:rsidR="44BA46B5" w:rsidRPr="00001FAB">
        <w:rPr>
          <w:rFonts w:cs="Arial"/>
        </w:rPr>
        <w:t>veň je nutné čelit ro</w:t>
      </w:r>
      <w:r w:rsidR="621685CC" w:rsidRPr="00001FAB">
        <w:rPr>
          <w:rFonts w:cs="Arial"/>
        </w:rPr>
        <w:t>zvíjejícím se kybernetickým hrozbám.</w:t>
      </w:r>
      <w:r w:rsidR="3E202594" w:rsidRPr="00001FAB">
        <w:rPr>
          <w:rFonts w:cs="Arial"/>
        </w:rPr>
        <w:t xml:space="preserve"> </w:t>
      </w:r>
    </w:p>
    <w:p w14:paraId="31E295E2" w14:textId="77777777" w:rsidR="00904878" w:rsidRPr="00001FAB" w:rsidRDefault="00904878" w:rsidP="00904878">
      <w:pPr>
        <w:rPr>
          <w:rFonts w:cs="Arial"/>
        </w:rPr>
      </w:pPr>
      <w:r w:rsidRPr="00001FAB">
        <w:rPr>
          <w:rFonts w:cs="Arial"/>
        </w:rPr>
        <w:t xml:space="preserve">Napříč ekonomickými sektory se projevuje nedostatek lidských zdrojů. Ten je zvláště patrný v souvislosti s potřebou vysoce kvalifikovaných odborníků potřebných pro zajištění (technologického) rozvoje ekonomiky. Posun k podpoře individuálního talentu v rámci vzdělávání se tak jeví jako nevyhnutelný. Pro budoucí rozvoj inovací je klíčové vytvářet ve škole prostředí, které podporuje kreativitu a podnikavost. </w:t>
      </w:r>
    </w:p>
    <w:p w14:paraId="092FBC3C" w14:textId="1736216B" w:rsidR="00904878" w:rsidRPr="00001FAB" w:rsidRDefault="00904878" w:rsidP="00001FAB">
      <w:pPr>
        <w:rPr>
          <w:rFonts w:cs="Arial"/>
        </w:rPr>
      </w:pPr>
      <w:r w:rsidRPr="00001FAB">
        <w:rPr>
          <w:rFonts w:cs="Arial"/>
        </w:rPr>
        <w:t xml:space="preserve">Vzdělávání v ČR nefunguje jako tzv. sociální výtah, děti socioekonomicky znevýhodněných rodičů obvykle nezískají dostatečnou kvalifikaci, která by vedla v posunu v jejich kvalitě života, či získání kvalitního zaměstnání. Tito lidé by přitom s dostatečnou kvalifikací mohli pomoci s řešením nedostatku lidských zdrojů. V některých regionech přispívá nedostatek ambicí k dosažení vyšší kvalifikace související se socioekonomickou strukturou obyvatel a následný odliv mozků k ekonomické stagnaci. </w:t>
      </w:r>
    </w:p>
    <w:p w14:paraId="07C34D35" w14:textId="77777777" w:rsidR="00925282" w:rsidRPr="002021AE" w:rsidRDefault="00925282" w:rsidP="76274C1F"/>
    <w:tbl>
      <w:tblPr>
        <w:tblStyle w:val="Mkatabulky"/>
        <w:tblW w:w="14170" w:type="dxa"/>
        <w:tblLayout w:type="fixed"/>
        <w:tblLook w:val="04A0" w:firstRow="1" w:lastRow="0" w:firstColumn="1" w:lastColumn="0" w:noHBand="0" w:noVBand="1"/>
      </w:tblPr>
      <w:tblGrid>
        <w:gridCol w:w="1650"/>
        <w:gridCol w:w="3810"/>
        <w:gridCol w:w="3668"/>
        <w:gridCol w:w="3165"/>
        <w:gridCol w:w="1877"/>
      </w:tblGrid>
      <w:tr w:rsidR="6B0AEE3E" w14:paraId="287069AA" w14:textId="77777777" w:rsidTr="00462EAA">
        <w:trPr>
          <w:trHeight w:val="300"/>
        </w:trPr>
        <w:tc>
          <w:tcPr>
            <w:tcW w:w="14170" w:type="dxa"/>
            <w:gridSpan w:val="5"/>
          </w:tcPr>
          <w:p w14:paraId="21F106D8" w14:textId="0E04F1ED" w:rsidR="3D0311D4" w:rsidRDefault="01518C34" w:rsidP="23129A3F">
            <w:pPr>
              <w:spacing w:before="120" w:line="259" w:lineRule="auto"/>
              <w:jc w:val="center"/>
              <w:rPr>
                <w:rFonts w:cs="Arial"/>
                <w:b/>
              </w:rPr>
            </w:pPr>
            <w:r w:rsidRPr="5C88F5A5">
              <w:rPr>
                <w:rFonts w:eastAsia="Arial" w:cs="Arial"/>
                <w:b/>
                <w:bCs/>
                <w:color w:val="000000" w:themeColor="text1"/>
              </w:rPr>
              <w:t>V</w:t>
            </w:r>
            <w:r w:rsidR="28F425E2" w:rsidRPr="5C88F5A5">
              <w:rPr>
                <w:rFonts w:cs="Arial"/>
                <w:b/>
                <w:bCs/>
              </w:rPr>
              <w:t>ýzkum a inovace &amp; eGovernment a kyberbezpečnost</w:t>
            </w:r>
            <w:r w:rsidR="28F425E2" w:rsidRPr="5C88F5A5">
              <w:rPr>
                <w:rFonts w:eastAsia="Arial" w:cs="Arial"/>
                <w:color w:val="000000" w:themeColor="text1"/>
              </w:rPr>
              <w:t xml:space="preserve"> </w:t>
            </w:r>
          </w:p>
        </w:tc>
      </w:tr>
      <w:tr w:rsidR="23129A3F" w14:paraId="4D16F6C0" w14:textId="77777777" w:rsidTr="00462EAA">
        <w:trPr>
          <w:trHeight w:val="300"/>
        </w:trPr>
        <w:tc>
          <w:tcPr>
            <w:tcW w:w="14170" w:type="dxa"/>
            <w:gridSpan w:val="5"/>
          </w:tcPr>
          <w:p w14:paraId="2DFFF200" w14:textId="632A3CD9" w:rsidR="23129A3F" w:rsidRDefault="28F425E2" w:rsidP="5C88F5A5">
            <w:pPr>
              <w:spacing w:line="259" w:lineRule="auto"/>
              <w:rPr>
                <w:rFonts w:eastAsia="Arial" w:cs="Arial"/>
                <w:color w:val="000000" w:themeColor="text1"/>
              </w:rPr>
            </w:pPr>
            <w:r w:rsidRPr="44ECEA36">
              <w:rPr>
                <w:rFonts w:eastAsia="Arial" w:cs="Arial"/>
                <w:color w:val="000000" w:themeColor="text1"/>
              </w:rPr>
              <w:t xml:space="preserve">V oblasti výzkumu a inovací </w:t>
            </w:r>
            <w:r w:rsidRPr="7AEEEA73">
              <w:rPr>
                <w:rFonts w:eastAsia="Arial" w:cs="Arial"/>
                <w:color w:val="000000" w:themeColor="text1"/>
              </w:rPr>
              <w:t>Č</w:t>
            </w:r>
            <w:r w:rsidR="64409505" w:rsidRPr="7AEEEA73">
              <w:rPr>
                <w:rFonts w:eastAsia="Arial" w:cs="Arial"/>
                <w:color w:val="000000" w:themeColor="text1"/>
              </w:rPr>
              <w:t>esko</w:t>
            </w:r>
            <w:r w:rsidRPr="44ECEA36">
              <w:rPr>
                <w:rFonts w:eastAsia="Arial" w:cs="Arial"/>
                <w:color w:val="000000" w:themeColor="text1"/>
              </w:rPr>
              <w:t xml:space="preserve"> limituje nedostatečné financování základního výzkumu v některých (zejm. technických a sociálně-vědních) oborech. Výzkumné projekty jsou často krátkodobé a “na jistotu”. V hodnocení vědců jsou preferovány publikace a patenty nad licenčními a spin-</w:t>
            </w:r>
            <w:proofErr w:type="spellStart"/>
            <w:r w:rsidRPr="44ECEA36">
              <w:rPr>
                <w:rFonts w:eastAsia="Arial" w:cs="Arial"/>
                <w:color w:val="000000" w:themeColor="text1"/>
              </w:rPr>
              <w:t>off</w:t>
            </w:r>
            <w:proofErr w:type="spellEnd"/>
            <w:r w:rsidRPr="44ECEA36">
              <w:rPr>
                <w:rFonts w:eastAsia="Arial" w:cs="Arial"/>
                <w:color w:val="000000" w:themeColor="text1"/>
              </w:rPr>
              <w:t xml:space="preserve"> aktivitami. Podnikový výzkum a vývoj je často realizován mimo české území. Máme nedostatek inovačních center a </w:t>
            </w:r>
            <w:proofErr w:type="spellStart"/>
            <w:r w:rsidRPr="44ECEA36">
              <w:rPr>
                <w:rFonts w:eastAsia="Arial" w:cs="Arial"/>
                <w:color w:val="000000" w:themeColor="text1"/>
              </w:rPr>
              <w:t>sandboxů</w:t>
            </w:r>
            <w:proofErr w:type="spellEnd"/>
            <w:r w:rsidR="7EDDE731" w:rsidRPr="585B317C">
              <w:rPr>
                <w:rFonts w:eastAsia="Arial" w:cs="Arial"/>
                <w:color w:val="000000" w:themeColor="text1"/>
              </w:rPr>
              <w:t>, především v některých regionech</w:t>
            </w:r>
            <w:r w:rsidRPr="585B317C">
              <w:rPr>
                <w:rFonts w:eastAsia="Arial" w:cs="Arial"/>
                <w:color w:val="000000" w:themeColor="text1"/>
              </w:rPr>
              <w:t>.</w:t>
            </w:r>
            <w:r w:rsidRPr="44ECEA36">
              <w:rPr>
                <w:rFonts w:eastAsia="Arial" w:cs="Arial"/>
                <w:color w:val="000000" w:themeColor="text1"/>
              </w:rPr>
              <w:t xml:space="preserve"> Podniky se zaměřují spíš na inovace nižších řádů. Nadále není dobudován eGovernment a digitalizovány klíčové veřejné služby. V oblasti kyberbezpečnosti čelíme </w:t>
            </w:r>
            <w:proofErr w:type="spellStart"/>
            <w:r w:rsidRPr="44ECEA36">
              <w:rPr>
                <w:rFonts w:eastAsia="Arial" w:cs="Arial"/>
                <w:color w:val="000000" w:themeColor="text1"/>
              </w:rPr>
              <w:lastRenderedPageBreak/>
              <w:t>exponencionálnímu</w:t>
            </w:r>
            <w:proofErr w:type="spellEnd"/>
            <w:r w:rsidRPr="44ECEA36">
              <w:rPr>
                <w:rFonts w:eastAsia="Arial" w:cs="Arial"/>
                <w:color w:val="000000" w:themeColor="text1"/>
              </w:rPr>
              <w:t xml:space="preserve"> nárustu a vysoké sofistikovanosti hrozeb pro veřejnou správu i kritickou infrastrukturu. V oblasti transferu znalostí a technologií, stejně jako v podpoře komercionalizace výzkumu, bude možné navázat na nový zákon o výzkumu, vývoji, inovacích a transferu</w:t>
            </w:r>
            <w:r w:rsidR="0A980B72" w:rsidRPr="44ECEA36">
              <w:rPr>
                <w:rFonts w:eastAsia="Arial" w:cs="Arial"/>
                <w:color w:val="000000" w:themeColor="text1"/>
              </w:rPr>
              <w:t xml:space="preserve"> a podpořit jeho implementaci</w:t>
            </w:r>
            <w:r w:rsidRPr="44ECEA36">
              <w:rPr>
                <w:rFonts w:eastAsia="Arial" w:cs="Arial"/>
                <w:color w:val="000000" w:themeColor="text1"/>
              </w:rPr>
              <w:t>.</w:t>
            </w:r>
          </w:p>
        </w:tc>
      </w:tr>
      <w:tr w:rsidR="330173A8" w14:paraId="0D3E3A12" w14:textId="04C7F676" w:rsidTr="00462EAA">
        <w:trPr>
          <w:trHeight w:val="300"/>
        </w:trPr>
        <w:tc>
          <w:tcPr>
            <w:tcW w:w="1650" w:type="dxa"/>
            <w:vAlign w:val="center"/>
          </w:tcPr>
          <w:p w14:paraId="7E3D7241" w14:textId="77777777" w:rsidR="330173A8" w:rsidRDefault="330173A8" w:rsidP="330173A8">
            <w:pPr>
              <w:spacing w:after="160" w:line="259" w:lineRule="auto"/>
              <w:ind w:right="630"/>
              <w:rPr>
                <w:rFonts w:cs="Arial"/>
                <w:b/>
                <w:bCs/>
              </w:rPr>
            </w:pPr>
            <w:r w:rsidRPr="330173A8">
              <w:rPr>
                <w:rFonts w:cs="Arial"/>
                <w:b/>
                <w:bCs/>
              </w:rPr>
              <w:lastRenderedPageBreak/>
              <w:t>Řešený problém</w:t>
            </w:r>
          </w:p>
        </w:tc>
        <w:tc>
          <w:tcPr>
            <w:tcW w:w="3810" w:type="dxa"/>
            <w:vAlign w:val="center"/>
          </w:tcPr>
          <w:p w14:paraId="560DF82C" w14:textId="77777777" w:rsidR="330173A8" w:rsidRDefault="330173A8" w:rsidP="330173A8">
            <w:pPr>
              <w:spacing w:after="160" w:line="259" w:lineRule="auto"/>
              <w:rPr>
                <w:rFonts w:cs="Arial"/>
                <w:b/>
                <w:bCs/>
              </w:rPr>
            </w:pPr>
            <w:r w:rsidRPr="330173A8">
              <w:rPr>
                <w:rFonts w:cs="Arial"/>
                <w:b/>
                <w:bCs/>
                <w:u w:val="single"/>
              </w:rPr>
              <w:t>Prioritní</w:t>
            </w:r>
            <w:r w:rsidRPr="330173A8">
              <w:rPr>
                <w:rFonts w:cs="Arial"/>
                <w:b/>
                <w:bCs/>
              </w:rPr>
              <w:t xml:space="preserve"> nástroj řešení</w:t>
            </w:r>
          </w:p>
        </w:tc>
        <w:tc>
          <w:tcPr>
            <w:tcW w:w="3668" w:type="dxa"/>
            <w:vAlign w:val="center"/>
          </w:tcPr>
          <w:p w14:paraId="306D6458" w14:textId="2A55D028" w:rsidR="330173A8" w:rsidRDefault="330173A8" w:rsidP="330173A8">
            <w:pPr>
              <w:spacing w:after="160" w:line="259" w:lineRule="auto"/>
            </w:pPr>
            <w:r w:rsidRPr="330173A8">
              <w:rPr>
                <w:rFonts w:cs="Arial"/>
                <w:b/>
                <w:bCs/>
              </w:rPr>
              <w:t>Zdůvodnění</w:t>
            </w:r>
          </w:p>
        </w:tc>
        <w:tc>
          <w:tcPr>
            <w:tcW w:w="3165" w:type="dxa"/>
            <w:vAlign w:val="center"/>
          </w:tcPr>
          <w:p w14:paraId="4C17CB17" w14:textId="25E8909D" w:rsidR="330173A8" w:rsidRDefault="330173A8" w:rsidP="330173A8">
            <w:pPr>
              <w:spacing w:line="259" w:lineRule="auto"/>
              <w:rPr>
                <w:rFonts w:cs="Arial"/>
                <w:b/>
                <w:bCs/>
              </w:rPr>
            </w:pPr>
            <w:r w:rsidRPr="330173A8">
              <w:rPr>
                <w:rFonts w:cs="Arial"/>
                <w:b/>
                <w:bCs/>
              </w:rPr>
              <w:t>Územní dimenze</w:t>
            </w:r>
          </w:p>
        </w:tc>
        <w:tc>
          <w:tcPr>
            <w:tcW w:w="1877" w:type="dxa"/>
            <w:vAlign w:val="center"/>
          </w:tcPr>
          <w:p w14:paraId="2739F04B" w14:textId="1A0DB397" w:rsidR="1846F499" w:rsidRPr="6D516B80" w:rsidRDefault="1846F499" w:rsidP="6D516B80">
            <w:pPr>
              <w:spacing w:line="259" w:lineRule="auto"/>
              <w:rPr>
                <w:rFonts w:cs="Arial"/>
                <w:b/>
                <w:bCs/>
              </w:rPr>
            </w:pPr>
            <w:r w:rsidRPr="6D516B80">
              <w:rPr>
                <w:rFonts w:cs="Arial"/>
                <w:b/>
                <w:bCs/>
              </w:rPr>
              <w:t>Územní partneři</w:t>
            </w:r>
            <w:r w:rsidR="00612CB2">
              <w:rPr>
                <w:rFonts w:cs="Arial"/>
                <w:b/>
                <w:bCs/>
              </w:rPr>
              <w:t xml:space="preserve"> jako příjemci</w:t>
            </w:r>
          </w:p>
        </w:tc>
      </w:tr>
      <w:tr w:rsidR="066566BA" w14:paraId="08FF6787" w14:textId="082E304F" w:rsidTr="00462EAA">
        <w:trPr>
          <w:trHeight w:val="300"/>
        </w:trPr>
        <w:tc>
          <w:tcPr>
            <w:tcW w:w="1650" w:type="dxa"/>
            <w:vAlign w:val="center"/>
          </w:tcPr>
          <w:p w14:paraId="45C57DDF" w14:textId="30B64703" w:rsidR="57E09368" w:rsidRDefault="57E09368" w:rsidP="57C42B59">
            <w:pPr>
              <w:spacing w:after="160" w:line="259" w:lineRule="auto"/>
              <w:jc w:val="left"/>
              <w:rPr>
                <w:rFonts w:cs="Arial"/>
              </w:rPr>
            </w:pPr>
            <w:r w:rsidRPr="57C42B59">
              <w:rPr>
                <w:rFonts w:cs="Arial"/>
              </w:rPr>
              <w:t xml:space="preserve">ČR jako průměrný inovátor v rámci EU  </w:t>
            </w:r>
          </w:p>
        </w:tc>
        <w:tc>
          <w:tcPr>
            <w:tcW w:w="3810" w:type="dxa"/>
            <w:vAlign w:val="center"/>
          </w:tcPr>
          <w:p w14:paraId="11114D73" w14:textId="529D86F4" w:rsidR="09243BF3" w:rsidRDefault="38D4DF21" w:rsidP="55C6E680">
            <w:pPr>
              <w:spacing w:line="259" w:lineRule="auto"/>
              <w:jc w:val="left"/>
              <w:rPr>
                <w:rFonts w:cs="Arial"/>
              </w:rPr>
            </w:pPr>
            <w:r w:rsidRPr="55C6E680">
              <w:rPr>
                <w:rFonts w:cs="Arial"/>
              </w:rPr>
              <w:t xml:space="preserve">Podpora výzkumu </w:t>
            </w:r>
          </w:p>
          <w:p w14:paraId="6225BC61" w14:textId="0E76C8DB" w:rsidR="09243BF3" w:rsidRDefault="38D4DF21" w:rsidP="55C6E680">
            <w:pPr>
              <w:spacing w:line="259" w:lineRule="auto"/>
              <w:ind w:left="180"/>
              <w:jc w:val="left"/>
              <w:rPr>
                <w:rFonts w:cs="Arial"/>
              </w:rPr>
            </w:pPr>
            <w:r w:rsidRPr="55C6E680">
              <w:rPr>
                <w:rFonts w:cs="Arial"/>
              </w:rPr>
              <w:t>- v celém cyklu od základního po aplikovaný</w:t>
            </w:r>
            <w:r w:rsidR="31DEB29A" w:rsidRPr="64DB0902">
              <w:rPr>
                <w:rFonts w:cs="Arial"/>
              </w:rPr>
              <w:t>/experimentální výzkum</w:t>
            </w:r>
          </w:p>
          <w:p w14:paraId="674E6EA7" w14:textId="0D5527ED" w:rsidR="09243BF3" w:rsidRDefault="38D4DF21" w:rsidP="57C42B59">
            <w:pPr>
              <w:spacing w:line="259" w:lineRule="auto"/>
              <w:ind w:left="180"/>
              <w:jc w:val="left"/>
              <w:rPr>
                <w:rFonts w:cs="Arial"/>
              </w:rPr>
            </w:pPr>
            <w:r w:rsidRPr="57C42B59">
              <w:rPr>
                <w:rFonts w:cs="Arial"/>
              </w:rPr>
              <w:t xml:space="preserve">- rozsáhlejší výzkumné projekty pouze </w:t>
            </w:r>
            <w:r w:rsidR="17EC1832" w:rsidRPr="4D3725AA">
              <w:rPr>
                <w:rFonts w:cs="Arial"/>
              </w:rPr>
              <w:t>“</w:t>
            </w:r>
            <w:proofErr w:type="spellStart"/>
            <w:r w:rsidRPr="57C42B59">
              <w:rPr>
                <w:rFonts w:cs="Arial"/>
              </w:rPr>
              <w:t>mission</w:t>
            </w:r>
            <w:proofErr w:type="spellEnd"/>
            <w:r w:rsidRPr="57C42B59">
              <w:rPr>
                <w:rFonts w:cs="Arial"/>
              </w:rPr>
              <w:t xml:space="preserve"> </w:t>
            </w:r>
            <w:proofErr w:type="spellStart"/>
            <w:r w:rsidRPr="57C42B59">
              <w:rPr>
                <w:rFonts w:cs="Arial"/>
              </w:rPr>
              <w:t>oriented</w:t>
            </w:r>
            <w:proofErr w:type="spellEnd"/>
            <w:r w:rsidR="6B65F08D" w:rsidRPr="6446C2F6">
              <w:rPr>
                <w:rFonts w:cs="Arial"/>
              </w:rPr>
              <w:t>”</w:t>
            </w:r>
            <w:r w:rsidR="00580702">
              <w:rPr>
                <w:rStyle w:val="Znakapoznpodarou"/>
                <w:rFonts w:cs="Arial"/>
              </w:rPr>
              <w:footnoteReference w:id="4"/>
            </w:r>
          </w:p>
          <w:p w14:paraId="4CB2019E" w14:textId="74CE3782" w:rsidR="09243BF3" w:rsidRDefault="38D4DF21" w:rsidP="3628CCF0">
            <w:pPr>
              <w:spacing w:line="259" w:lineRule="auto"/>
              <w:ind w:left="180"/>
              <w:jc w:val="left"/>
              <w:rPr>
                <w:rFonts w:cs="Arial"/>
              </w:rPr>
            </w:pPr>
            <w:r w:rsidRPr="08B20E6A">
              <w:rPr>
                <w:rFonts w:cs="Arial"/>
              </w:rPr>
              <w:t xml:space="preserve">- </w:t>
            </w:r>
            <w:proofErr w:type="spellStart"/>
            <w:r w:rsidR="5375D645" w:rsidRPr="64DB0902">
              <w:rPr>
                <w:rFonts w:cs="Arial"/>
              </w:rPr>
              <w:t>matchingový</w:t>
            </w:r>
            <w:proofErr w:type="spellEnd"/>
            <w:r w:rsidR="5375D645" w:rsidRPr="64DB0902">
              <w:rPr>
                <w:rFonts w:cs="Arial"/>
              </w:rPr>
              <w:t xml:space="preserve"> </w:t>
            </w:r>
            <w:r w:rsidRPr="08B20E6A">
              <w:rPr>
                <w:rFonts w:cs="Arial"/>
              </w:rPr>
              <w:t xml:space="preserve">fond </w:t>
            </w:r>
            <w:r w:rsidR="5FD031EC" w:rsidRPr="64DB0902">
              <w:rPr>
                <w:rFonts w:cs="Arial"/>
              </w:rPr>
              <w:t xml:space="preserve">veřejných a soukromých prostředků (zapojení </w:t>
            </w:r>
            <w:proofErr w:type="spellStart"/>
            <w:r w:rsidR="5FD031EC" w:rsidRPr="64DB0902">
              <w:rPr>
                <w:rFonts w:cs="Arial"/>
              </w:rPr>
              <w:t>endowmentů</w:t>
            </w:r>
            <w:proofErr w:type="spellEnd"/>
            <w:r w:rsidR="5FD031EC" w:rsidRPr="64DB0902">
              <w:rPr>
                <w:rFonts w:cs="Arial"/>
              </w:rPr>
              <w:t>)</w:t>
            </w:r>
            <w:r w:rsidR="04DDB840" w:rsidRPr="64DB0902">
              <w:rPr>
                <w:rFonts w:cs="Arial"/>
              </w:rPr>
              <w:t xml:space="preserve"> </w:t>
            </w:r>
            <w:r w:rsidRPr="08B20E6A">
              <w:rPr>
                <w:rFonts w:cs="Arial"/>
              </w:rPr>
              <w:t xml:space="preserve">pro </w:t>
            </w:r>
            <w:r w:rsidR="58ACD1E5" w:rsidRPr="64DB0902">
              <w:rPr>
                <w:rFonts w:cs="Arial"/>
              </w:rPr>
              <w:t>průběžnou dotační</w:t>
            </w:r>
            <w:r w:rsidRPr="08B20E6A">
              <w:rPr>
                <w:rFonts w:cs="Arial"/>
              </w:rPr>
              <w:t xml:space="preserve"> podporu dlouhodobých </w:t>
            </w:r>
            <w:r w:rsidR="6468D889" w:rsidRPr="64DB0902">
              <w:rPr>
                <w:rFonts w:cs="Arial"/>
              </w:rPr>
              <w:t>a riska</w:t>
            </w:r>
            <w:r w:rsidR="00462EAA">
              <w:rPr>
                <w:rFonts w:cs="Arial"/>
              </w:rPr>
              <w:t>n</w:t>
            </w:r>
            <w:r w:rsidR="6468D889" w:rsidRPr="64DB0902">
              <w:rPr>
                <w:rFonts w:cs="Arial"/>
              </w:rPr>
              <w:t>tních</w:t>
            </w:r>
            <w:r w:rsidR="04DDB840" w:rsidRPr="64DB0902">
              <w:rPr>
                <w:rFonts w:cs="Arial"/>
              </w:rPr>
              <w:t xml:space="preserve"> </w:t>
            </w:r>
            <w:r w:rsidRPr="08B20E6A">
              <w:rPr>
                <w:rFonts w:cs="Arial"/>
              </w:rPr>
              <w:t xml:space="preserve">výzkumných projektů a pro </w:t>
            </w:r>
            <w:r w:rsidR="52F27593" w:rsidRPr="64DB0902">
              <w:rPr>
                <w:rFonts w:cs="Arial"/>
              </w:rPr>
              <w:t>navazující</w:t>
            </w:r>
            <w:r w:rsidR="04DDB840" w:rsidRPr="64DB0902">
              <w:rPr>
                <w:rFonts w:cs="Arial"/>
              </w:rPr>
              <w:t xml:space="preserve"> </w:t>
            </w:r>
            <w:r w:rsidRPr="08B20E6A">
              <w:rPr>
                <w:rFonts w:cs="Arial"/>
                <w:b/>
                <w:bCs/>
              </w:rPr>
              <w:t xml:space="preserve">návratnou </w:t>
            </w:r>
            <w:r w:rsidRPr="08B20E6A">
              <w:rPr>
                <w:rFonts w:cs="Arial"/>
              </w:rPr>
              <w:t xml:space="preserve">podporu kratší aplikační fáze  </w:t>
            </w:r>
          </w:p>
          <w:p w14:paraId="0D3B12B4" w14:textId="28919A03" w:rsidR="09243BF3" w:rsidRDefault="38D4DF21" w:rsidP="55C6E680">
            <w:pPr>
              <w:spacing w:after="160" w:line="259" w:lineRule="auto"/>
              <w:ind w:left="180"/>
              <w:jc w:val="left"/>
              <w:rPr>
                <w:rFonts w:eastAsia="Arial" w:cs="Arial"/>
              </w:rPr>
            </w:pPr>
            <w:r w:rsidRPr="57C42B59">
              <w:rPr>
                <w:rFonts w:cs="Arial"/>
              </w:rPr>
              <w:t>- podpora "</w:t>
            </w:r>
            <w:proofErr w:type="spellStart"/>
            <w:r w:rsidRPr="57C42B59">
              <w:rPr>
                <w:rFonts w:cs="Arial"/>
              </w:rPr>
              <w:t>chairs</w:t>
            </w:r>
            <w:proofErr w:type="spellEnd"/>
            <w:r w:rsidR="04DDB840" w:rsidRPr="64DB0902">
              <w:rPr>
                <w:rFonts w:cs="Arial"/>
              </w:rPr>
              <w:t>"</w:t>
            </w:r>
            <w:r w:rsidR="3F122926" w:rsidRPr="64DB0902">
              <w:rPr>
                <w:rFonts w:cs="Arial"/>
              </w:rPr>
              <w:t>, zejm.</w:t>
            </w:r>
            <w:r w:rsidRPr="57C42B59">
              <w:rPr>
                <w:rFonts w:cs="Arial"/>
              </w:rPr>
              <w:t xml:space="preserve"> v oblastech </w:t>
            </w:r>
            <w:proofErr w:type="spellStart"/>
            <w:r w:rsidRPr="57C42B59">
              <w:rPr>
                <w:rFonts w:cs="Arial"/>
              </w:rPr>
              <w:t>Key</w:t>
            </w:r>
            <w:proofErr w:type="spellEnd"/>
            <w:r w:rsidRPr="57C42B59">
              <w:rPr>
                <w:rFonts w:cs="Arial"/>
              </w:rPr>
              <w:t xml:space="preserve"> </w:t>
            </w:r>
            <w:proofErr w:type="spellStart"/>
            <w:r w:rsidR="04DDB840" w:rsidRPr="64DB0902">
              <w:rPr>
                <w:rFonts w:cs="Arial"/>
              </w:rPr>
              <w:t>E</w:t>
            </w:r>
            <w:r w:rsidR="13A75411" w:rsidRPr="64DB0902">
              <w:rPr>
                <w:rFonts w:cs="Arial"/>
              </w:rPr>
              <w:t>merging</w:t>
            </w:r>
            <w:proofErr w:type="spellEnd"/>
            <w:r w:rsidRPr="57C42B59">
              <w:rPr>
                <w:rFonts w:cs="Arial"/>
              </w:rPr>
              <w:t xml:space="preserve"> Technologies, veřejného zdraví, veřejné správy a obranného výzkumu</w:t>
            </w:r>
            <w:r w:rsidR="6D84A282" w:rsidRPr="64DB0902">
              <w:rPr>
                <w:rFonts w:cs="Arial"/>
              </w:rPr>
              <w:t xml:space="preserve">, vč. </w:t>
            </w:r>
            <w:r w:rsidR="59438ACA" w:rsidRPr="6CC5142F">
              <w:rPr>
                <w:rFonts w:cs="Arial"/>
              </w:rPr>
              <w:t>p</w:t>
            </w:r>
            <w:r w:rsidR="6D84A282" w:rsidRPr="6CC5142F">
              <w:rPr>
                <w:rFonts w:cs="Arial"/>
              </w:rPr>
              <w:t>růmyslových</w:t>
            </w:r>
            <w:r w:rsidR="6D84A282" w:rsidRPr="64DB0902">
              <w:rPr>
                <w:rFonts w:cs="Arial"/>
              </w:rPr>
              <w:t xml:space="preserve"> doktorátů</w:t>
            </w:r>
          </w:p>
        </w:tc>
        <w:tc>
          <w:tcPr>
            <w:tcW w:w="3668" w:type="dxa"/>
            <w:vAlign w:val="center"/>
          </w:tcPr>
          <w:p w14:paraId="239B86FA" w14:textId="031DCF62" w:rsidR="066566BA" w:rsidRDefault="3DCB1DDB" w:rsidP="57C42B59">
            <w:pPr>
              <w:spacing w:after="160" w:line="259" w:lineRule="auto"/>
              <w:jc w:val="left"/>
              <w:rPr>
                <w:rFonts w:cs="Arial"/>
              </w:rPr>
            </w:pPr>
            <w:r w:rsidRPr="12E4618C">
              <w:rPr>
                <w:rFonts w:cs="Arial"/>
              </w:rPr>
              <w:t xml:space="preserve">Řešení doplňuje vedle dotací i návratné nástroje pro podporu českého výzkumu a vývoje. Zvyšuje důraz na dlouhodobé výzkumné projekty a na jejich orientaci na výsledky, spíš než výstupy. </w:t>
            </w:r>
            <w:r w:rsidR="616D7CBE" w:rsidRPr="12E4618C">
              <w:rPr>
                <w:rFonts w:cs="Arial"/>
              </w:rPr>
              <w:t xml:space="preserve">Podpoří </w:t>
            </w:r>
            <w:proofErr w:type="spellStart"/>
            <w:r w:rsidR="616D7CBE" w:rsidRPr="12E4618C">
              <w:rPr>
                <w:rFonts w:cs="Arial"/>
              </w:rPr>
              <w:t>průlomovější</w:t>
            </w:r>
            <w:proofErr w:type="spellEnd"/>
            <w:r w:rsidR="616D7CBE" w:rsidRPr="12E4618C">
              <w:rPr>
                <w:rFonts w:cs="Arial"/>
              </w:rPr>
              <w:t xml:space="preserve"> výzkum namísto </w:t>
            </w:r>
            <w:r w:rsidR="3CD062B2" w:rsidRPr="12E4618C">
              <w:rPr>
                <w:rFonts w:cs="Arial"/>
              </w:rPr>
              <w:t xml:space="preserve">doplňkového </w:t>
            </w:r>
            <w:r w:rsidR="616D7CBE" w:rsidRPr="12E4618C">
              <w:rPr>
                <w:rFonts w:cs="Arial"/>
              </w:rPr>
              <w:t xml:space="preserve">výzkumu nebo výzkumu “na jistotu”. </w:t>
            </w:r>
            <w:r w:rsidR="5EE072C9" w:rsidRPr="1731F4FB">
              <w:rPr>
                <w:rFonts w:cs="Arial"/>
              </w:rPr>
              <w:t xml:space="preserve">Nástroje zároveň umožní v souladu s </w:t>
            </w:r>
            <w:proofErr w:type="spellStart"/>
            <w:r w:rsidR="5EE072C9" w:rsidRPr="1731F4FB">
              <w:rPr>
                <w:rFonts w:cs="Arial"/>
              </w:rPr>
              <w:t>Draghiho</w:t>
            </w:r>
            <w:proofErr w:type="spellEnd"/>
            <w:r w:rsidR="5EE072C9" w:rsidRPr="1731F4FB">
              <w:rPr>
                <w:rFonts w:cs="Arial"/>
              </w:rPr>
              <w:t xml:space="preserve"> zprávou přivést další soukromý kapitál do podpory vědy. </w:t>
            </w:r>
          </w:p>
        </w:tc>
        <w:tc>
          <w:tcPr>
            <w:tcW w:w="3165" w:type="dxa"/>
            <w:vAlign w:val="center"/>
          </w:tcPr>
          <w:p w14:paraId="25D44564" w14:textId="129C0D43" w:rsidR="066566BA" w:rsidRDefault="00FB4725" w:rsidP="710EF7A1">
            <w:pPr>
              <w:spacing w:line="259" w:lineRule="auto"/>
              <w:jc w:val="left"/>
              <w:rPr>
                <w:rFonts w:cs="Arial"/>
              </w:rPr>
            </w:pPr>
            <w:r>
              <w:rPr>
                <w:rFonts w:cs="Arial"/>
              </w:rPr>
              <w:t>Koncentrace do metropolí a aglomerací dle SRR</w:t>
            </w:r>
            <w:r w:rsidR="2DA1E052" w:rsidRPr="596E38CE">
              <w:rPr>
                <w:rFonts w:cs="Arial"/>
              </w:rPr>
              <w:t>, s akcentem na SPR</w:t>
            </w:r>
            <w:r>
              <w:rPr>
                <w:rFonts w:cs="Arial"/>
              </w:rPr>
              <w:t>.</w:t>
            </w:r>
          </w:p>
          <w:p w14:paraId="64886129" w14:textId="7E522A09" w:rsidR="5AFB6927" w:rsidRDefault="5AFB6927" w:rsidP="5AFB6927">
            <w:pPr>
              <w:spacing w:line="259" w:lineRule="auto"/>
              <w:jc w:val="left"/>
              <w:rPr>
                <w:rFonts w:cs="Arial"/>
              </w:rPr>
            </w:pPr>
          </w:p>
          <w:p w14:paraId="0E203B56" w14:textId="77E4775A" w:rsidR="066566BA" w:rsidRDefault="066566BA" w:rsidP="06A9D683">
            <w:pPr>
              <w:spacing w:line="259" w:lineRule="auto"/>
              <w:jc w:val="left"/>
              <w:rPr>
                <w:rFonts w:eastAsia="Arial" w:cs="Arial"/>
                <w:color w:val="C45911" w:themeColor="accent2" w:themeShade="BF"/>
              </w:rPr>
            </w:pPr>
          </w:p>
        </w:tc>
        <w:tc>
          <w:tcPr>
            <w:tcW w:w="1877" w:type="dxa"/>
            <w:vAlign w:val="center"/>
          </w:tcPr>
          <w:p w14:paraId="0758C6B3" w14:textId="53677461" w:rsidR="00593036" w:rsidRDefault="00593036" w:rsidP="6D516B80">
            <w:pPr>
              <w:spacing w:line="259" w:lineRule="auto"/>
              <w:jc w:val="left"/>
              <w:rPr>
                <w:rFonts w:cs="Arial"/>
              </w:rPr>
            </w:pPr>
            <w:r>
              <w:rPr>
                <w:rFonts w:cs="Arial"/>
              </w:rPr>
              <w:t>NE</w:t>
            </w:r>
          </w:p>
        </w:tc>
      </w:tr>
      <w:tr w:rsidR="066566BA" w14:paraId="4304DAFE" w14:textId="5F8127C5" w:rsidTr="00462EAA">
        <w:trPr>
          <w:trHeight w:val="300"/>
        </w:trPr>
        <w:tc>
          <w:tcPr>
            <w:tcW w:w="1650" w:type="dxa"/>
            <w:vAlign w:val="center"/>
          </w:tcPr>
          <w:p w14:paraId="5B1D03BE" w14:textId="6E6ECFF2" w:rsidR="5FA2AA33" w:rsidRDefault="5FA2AA33" w:rsidP="57C42B59">
            <w:pPr>
              <w:spacing w:after="160" w:line="259" w:lineRule="auto"/>
              <w:jc w:val="left"/>
              <w:rPr>
                <w:rFonts w:cs="Arial"/>
              </w:rPr>
            </w:pPr>
            <w:r w:rsidRPr="57C42B59">
              <w:rPr>
                <w:rFonts w:cs="Arial"/>
              </w:rPr>
              <w:t xml:space="preserve">ČR jako průměrný inovátor v rámci EU  </w:t>
            </w:r>
          </w:p>
          <w:p w14:paraId="60A6C509" w14:textId="3D58A525" w:rsidR="066566BA" w:rsidRDefault="066566BA" w:rsidP="57C42B59">
            <w:pPr>
              <w:spacing w:after="160" w:line="259" w:lineRule="auto"/>
              <w:jc w:val="left"/>
              <w:rPr>
                <w:rFonts w:cs="Arial"/>
              </w:rPr>
            </w:pPr>
          </w:p>
        </w:tc>
        <w:tc>
          <w:tcPr>
            <w:tcW w:w="3810" w:type="dxa"/>
            <w:vAlign w:val="center"/>
          </w:tcPr>
          <w:p w14:paraId="7F04BA96" w14:textId="12B09E4D" w:rsidR="41BB5AF8" w:rsidRDefault="41BB5AF8" w:rsidP="72B2EBF1">
            <w:pPr>
              <w:spacing w:after="160" w:line="259" w:lineRule="auto"/>
              <w:jc w:val="left"/>
              <w:rPr>
                <w:rFonts w:cs="Arial"/>
              </w:rPr>
            </w:pPr>
            <w:r w:rsidRPr="72B2EBF1">
              <w:rPr>
                <w:rFonts w:cs="Arial"/>
              </w:rPr>
              <w:t xml:space="preserve">Podpora </w:t>
            </w:r>
            <w:r w:rsidR="1311CD5F" w:rsidRPr="64DB0902">
              <w:rPr>
                <w:rFonts w:cs="Arial"/>
              </w:rPr>
              <w:t xml:space="preserve">modernizace již existující </w:t>
            </w:r>
            <w:r w:rsidRPr="72B2EBF1">
              <w:rPr>
                <w:rFonts w:cs="Arial"/>
              </w:rPr>
              <w:t>výzkumné infrastruktury pro výzkumné organizace a podniky</w:t>
            </w:r>
          </w:p>
          <w:p w14:paraId="75E1F510" w14:textId="0A9CFBEF" w:rsidR="41BB5AF8" w:rsidRDefault="39DFDE68" w:rsidP="1406F205">
            <w:pPr>
              <w:spacing w:line="259" w:lineRule="auto"/>
              <w:ind w:left="180"/>
              <w:jc w:val="left"/>
              <w:rPr>
                <w:rFonts w:eastAsia="Arial" w:cs="Arial"/>
              </w:rPr>
            </w:pPr>
            <w:r w:rsidRPr="1406F205">
              <w:rPr>
                <w:rFonts w:cs="Arial"/>
              </w:rPr>
              <w:t xml:space="preserve">- především inovační centra, inkubátory, vědeckotechnické parky, </w:t>
            </w:r>
            <w:proofErr w:type="spellStart"/>
            <w:r w:rsidRPr="1406F205">
              <w:rPr>
                <w:rFonts w:cs="Arial"/>
              </w:rPr>
              <w:t>testbedy</w:t>
            </w:r>
            <w:proofErr w:type="spellEnd"/>
            <w:r w:rsidRPr="1406F205">
              <w:rPr>
                <w:rFonts w:cs="Arial"/>
              </w:rPr>
              <w:t xml:space="preserve"> </w:t>
            </w:r>
          </w:p>
          <w:p w14:paraId="73150918" w14:textId="7F7BB26B" w:rsidR="125F5235" w:rsidRDefault="125F5235" w:rsidP="72B2EBF1">
            <w:pPr>
              <w:spacing w:after="160" w:line="259" w:lineRule="auto"/>
              <w:ind w:left="180"/>
              <w:jc w:val="left"/>
              <w:rPr>
                <w:rFonts w:eastAsia="Arial" w:cs="Arial"/>
                <w:color w:val="C45911" w:themeColor="accent2" w:themeShade="BF"/>
              </w:rPr>
            </w:pPr>
            <w:r w:rsidRPr="08B20E6A">
              <w:rPr>
                <w:rFonts w:eastAsia="Arial" w:cs="Arial"/>
              </w:rPr>
              <w:lastRenderedPageBreak/>
              <w:t xml:space="preserve">- stavby pouze </w:t>
            </w:r>
            <w:r w:rsidRPr="08B20E6A">
              <w:rPr>
                <w:rFonts w:eastAsia="Arial" w:cs="Arial"/>
                <w:b/>
                <w:bCs/>
              </w:rPr>
              <w:t xml:space="preserve">návratnou </w:t>
            </w:r>
            <w:r w:rsidRPr="08B20E6A">
              <w:rPr>
                <w:rFonts w:eastAsia="Arial" w:cs="Arial"/>
              </w:rPr>
              <w:t>formou podpory</w:t>
            </w:r>
          </w:p>
        </w:tc>
        <w:tc>
          <w:tcPr>
            <w:tcW w:w="3668" w:type="dxa"/>
            <w:vAlign w:val="center"/>
          </w:tcPr>
          <w:p w14:paraId="6620FB11" w14:textId="26346EF0" w:rsidR="5D12A435" w:rsidRDefault="6C832CDB" w:rsidP="57C42B59">
            <w:pPr>
              <w:spacing w:after="160" w:line="259" w:lineRule="auto"/>
              <w:jc w:val="left"/>
              <w:rPr>
                <w:rFonts w:cs="Arial"/>
              </w:rPr>
            </w:pPr>
            <w:r w:rsidRPr="6F7C9672">
              <w:rPr>
                <w:rFonts w:cs="Arial"/>
              </w:rPr>
              <w:lastRenderedPageBreak/>
              <w:t xml:space="preserve">Podpora výzkumné infrastruktury pomůže vytvořit prostředí, kde bude možné výzkum a inovace snadno </w:t>
            </w:r>
            <w:r w:rsidR="0CD3B86F" w:rsidRPr="6F7C9672">
              <w:rPr>
                <w:rFonts w:cs="Arial"/>
              </w:rPr>
              <w:t>provádět a testovat. Přispěje zároveň k</w:t>
            </w:r>
            <w:r w:rsidR="008B01CD">
              <w:rPr>
                <w:rFonts w:cs="Arial"/>
              </w:rPr>
              <w:t> </w:t>
            </w:r>
            <w:r w:rsidR="0CD3B86F" w:rsidRPr="6F7C9672">
              <w:rPr>
                <w:rFonts w:cs="Arial"/>
              </w:rPr>
              <w:t xml:space="preserve">posílení partnerství mezi výzkumnými organizacemi a podniky. </w:t>
            </w:r>
          </w:p>
        </w:tc>
        <w:tc>
          <w:tcPr>
            <w:tcW w:w="3165" w:type="dxa"/>
            <w:vAlign w:val="center"/>
          </w:tcPr>
          <w:p w14:paraId="1942E541" w14:textId="0B7D8C1E" w:rsidR="066566BA" w:rsidRDefault="00C61A83" w:rsidP="710EF7A1">
            <w:pPr>
              <w:spacing w:line="259" w:lineRule="auto"/>
              <w:jc w:val="left"/>
              <w:rPr>
                <w:rFonts w:cs="Arial"/>
              </w:rPr>
            </w:pPr>
            <w:r>
              <w:rPr>
                <w:rFonts w:cs="Arial"/>
              </w:rPr>
              <w:t>K</w:t>
            </w:r>
            <w:r w:rsidR="00CA6058">
              <w:rPr>
                <w:rFonts w:cs="Arial"/>
              </w:rPr>
              <w:t>oncentrace do metropolí a aglomerací dle SRR</w:t>
            </w:r>
            <w:r w:rsidR="51C05BBC" w:rsidRPr="03633BA0">
              <w:rPr>
                <w:rFonts w:cs="Arial"/>
              </w:rPr>
              <w:t xml:space="preserve">, s </w:t>
            </w:r>
            <w:r w:rsidR="51C05BBC" w:rsidRPr="0EFD225D">
              <w:rPr>
                <w:rFonts w:cs="Arial"/>
              </w:rPr>
              <w:t xml:space="preserve">akcentem na </w:t>
            </w:r>
            <w:r w:rsidR="51C05BBC" w:rsidRPr="596E38CE">
              <w:rPr>
                <w:rFonts w:cs="Arial"/>
              </w:rPr>
              <w:t>SPR</w:t>
            </w:r>
          </w:p>
          <w:p w14:paraId="06914354" w14:textId="4F08DDED" w:rsidR="0A0262D0" w:rsidRDefault="0A0262D0" w:rsidP="0A0262D0">
            <w:pPr>
              <w:spacing w:line="259" w:lineRule="auto"/>
              <w:jc w:val="left"/>
              <w:rPr>
                <w:rFonts w:cs="Arial"/>
              </w:rPr>
            </w:pPr>
          </w:p>
          <w:p w14:paraId="27A78F68" w14:textId="1CD5E01E" w:rsidR="066566BA" w:rsidRDefault="066566BA" w:rsidP="06A9D683">
            <w:pPr>
              <w:spacing w:line="259" w:lineRule="auto"/>
              <w:jc w:val="left"/>
              <w:rPr>
                <w:rFonts w:eastAsia="Arial" w:cs="Arial"/>
                <w:color w:val="C45911" w:themeColor="accent2" w:themeShade="BF"/>
              </w:rPr>
            </w:pPr>
          </w:p>
        </w:tc>
        <w:tc>
          <w:tcPr>
            <w:tcW w:w="1877" w:type="dxa"/>
            <w:vAlign w:val="center"/>
          </w:tcPr>
          <w:p w14:paraId="601D7C56" w14:textId="48062971" w:rsidR="00505DB3" w:rsidRDefault="00505DB3" w:rsidP="6D516B80">
            <w:pPr>
              <w:spacing w:line="259" w:lineRule="auto"/>
              <w:jc w:val="left"/>
              <w:rPr>
                <w:rFonts w:cs="Arial"/>
              </w:rPr>
            </w:pPr>
            <w:r>
              <w:rPr>
                <w:rFonts w:cs="Arial"/>
              </w:rPr>
              <w:t>Obce, kraje (jako spoluvlastníci</w:t>
            </w:r>
            <w:r w:rsidR="00DD07BF">
              <w:rPr>
                <w:rFonts w:cs="Arial"/>
              </w:rPr>
              <w:t>)</w:t>
            </w:r>
          </w:p>
        </w:tc>
      </w:tr>
      <w:tr w:rsidR="5B70EFF9" w14:paraId="47679BD2" w14:textId="6D9C224F" w:rsidTr="00462EAA">
        <w:trPr>
          <w:trHeight w:val="300"/>
        </w:trPr>
        <w:tc>
          <w:tcPr>
            <w:tcW w:w="1650" w:type="dxa"/>
            <w:vAlign w:val="center"/>
          </w:tcPr>
          <w:p w14:paraId="0B32F2E4" w14:textId="589CBBBC" w:rsidR="5B70EFF9" w:rsidRDefault="0F3DA030" w:rsidP="57C42B59">
            <w:pPr>
              <w:spacing w:line="259" w:lineRule="auto"/>
              <w:jc w:val="left"/>
              <w:rPr>
                <w:rFonts w:cs="Arial"/>
              </w:rPr>
            </w:pPr>
            <w:r w:rsidRPr="57C42B59">
              <w:rPr>
                <w:rFonts w:cs="Arial"/>
              </w:rPr>
              <w:t>Nízká efektivita fungování veřejné správy</w:t>
            </w:r>
          </w:p>
          <w:p w14:paraId="2797B046" w14:textId="3412E9AA" w:rsidR="5B70EFF9" w:rsidRDefault="5B70EFF9" w:rsidP="57C42B59">
            <w:pPr>
              <w:spacing w:line="259" w:lineRule="auto"/>
              <w:jc w:val="left"/>
              <w:rPr>
                <w:rFonts w:cs="Arial"/>
              </w:rPr>
            </w:pPr>
          </w:p>
        </w:tc>
        <w:tc>
          <w:tcPr>
            <w:tcW w:w="3810" w:type="dxa"/>
            <w:vAlign w:val="center"/>
          </w:tcPr>
          <w:p w14:paraId="63E0763F" w14:textId="7ADA915C" w:rsidR="16F905FB" w:rsidRDefault="0F3DA030" w:rsidP="72B2EBF1">
            <w:pPr>
              <w:spacing w:after="160" w:line="259" w:lineRule="auto"/>
              <w:jc w:val="left"/>
              <w:rPr>
                <w:rFonts w:cs="Arial"/>
              </w:rPr>
            </w:pPr>
            <w:r w:rsidRPr="72B2EBF1">
              <w:rPr>
                <w:rFonts w:cs="Arial"/>
              </w:rPr>
              <w:t xml:space="preserve">Digitalizace </w:t>
            </w:r>
            <w:r w:rsidR="210676C4" w:rsidRPr="7A89D150">
              <w:rPr>
                <w:rFonts w:cs="Arial"/>
              </w:rPr>
              <w:t>veřejn</w:t>
            </w:r>
            <w:r w:rsidR="6D6FECDD" w:rsidRPr="7A89D150">
              <w:rPr>
                <w:rFonts w:cs="Arial"/>
              </w:rPr>
              <w:t>ých služeb, veřejné</w:t>
            </w:r>
            <w:r w:rsidRPr="72B2EBF1">
              <w:rPr>
                <w:rFonts w:cs="Arial"/>
              </w:rPr>
              <w:t xml:space="preserve"> správy</w:t>
            </w:r>
            <w:r w:rsidR="3C2E9280" w:rsidRPr="7EAC6BC2">
              <w:rPr>
                <w:rFonts w:cs="Arial"/>
              </w:rPr>
              <w:t xml:space="preserve"> a</w:t>
            </w:r>
            <w:r w:rsidRPr="72B2EBF1">
              <w:rPr>
                <w:rFonts w:cs="Arial"/>
              </w:rPr>
              <w:t xml:space="preserve"> justice</w:t>
            </w:r>
          </w:p>
          <w:p w14:paraId="66185A5E" w14:textId="798A0806" w:rsidR="16F905FB" w:rsidRPr="005A1906" w:rsidRDefault="0F3DA030" w:rsidP="710EF7A1">
            <w:pPr>
              <w:spacing w:after="160" w:line="259" w:lineRule="auto"/>
              <w:jc w:val="left"/>
              <w:rPr>
                <w:rFonts w:eastAsia="Arial" w:cs="Arial"/>
              </w:rPr>
            </w:pPr>
            <w:r w:rsidRPr="72B2EBF1">
              <w:rPr>
                <w:rFonts w:cs="Arial"/>
              </w:rPr>
              <w:t>např. formou strategických projektů; eGovernment cloudu; datových fondů; kompetenčních center; zavádění AI</w:t>
            </w:r>
            <w:r w:rsidR="36C9D6C3" w:rsidRPr="7A89D150">
              <w:rPr>
                <w:rFonts w:cs="Arial"/>
              </w:rPr>
              <w:t>, zavádění</w:t>
            </w:r>
            <w:r w:rsidR="36C9D6C3" w:rsidRPr="6CEE9CFC">
              <w:rPr>
                <w:rFonts w:cs="Arial"/>
              </w:rPr>
              <w:t xml:space="preserve"> SMART </w:t>
            </w:r>
            <w:proofErr w:type="spellStart"/>
            <w:r w:rsidR="36C9D6C3" w:rsidRPr="6CEE9CFC">
              <w:rPr>
                <w:rFonts w:cs="Arial"/>
              </w:rPr>
              <w:t>cities</w:t>
            </w:r>
            <w:proofErr w:type="spellEnd"/>
            <w:r w:rsidR="210676C4" w:rsidRPr="6CEE9CFC">
              <w:rPr>
                <w:rFonts w:cs="Arial"/>
              </w:rPr>
              <w:t>;</w:t>
            </w:r>
          </w:p>
          <w:p w14:paraId="39548BD6" w14:textId="1635B780" w:rsidR="1CEDD3F1" w:rsidRDefault="1CEDD3F1" w:rsidP="1CEDD3F1">
            <w:pPr>
              <w:spacing w:after="160" w:line="259" w:lineRule="auto"/>
              <w:jc w:val="left"/>
              <w:rPr>
                <w:rFonts w:cs="Arial"/>
                <w:highlight w:val="yellow"/>
              </w:rPr>
            </w:pPr>
          </w:p>
          <w:p w14:paraId="31895868" w14:textId="5D742A54" w:rsidR="16F905FB" w:rsidRDefault="16F905FB" w:rsidP="72B2EBF1">
            <w:pPr>
              <w:spacing w:after="160" w:line="259" w:lineRule="auto"/>
              <w:jc w:val="left"/>
              <w:rPr>
                <w:rFonts w:eastAsia="Arial" w:cs="Arial"/>
                <w:color w:val="C45911" w:themeColor="accent2" w:themeShade="BF"/>
              </w:rPr>
            </w:pPr>
          </w:p>
        </w:tc>
        <w:tc>
          <w:tcPr>
            <w:tcW w:w="3668" w:type="dxa"/>
            <w:vAlign w:val="center"/>
          </w:tcPr>
          <w:p w14:paraId="6F1D2828" w14:textId="2E076FE2" w:rsidR="07874046" w:rsidRPr="001F1C96" w:rsidRDefault="07E4FECB" w:rsidP="07874046">
            <w:pPr>
              <w:spacing w:line="259" w:lineRule="auto"/>
              <w:jc w:val="left"/>
              <w:rPr>
                <w:rFonts w:eastAsia="Arial" w:cs="Arial"/>
              </w:rPr>
            </w:pPr>
            <w:r w:rsidRPr="001F1C96">
              <w:rPr>
                <w:rFonts w:eastAsia="Arial" w:cs="Arial"/>
              </w:rPr>
              <w:t xml:space="preserve">Pokračující podpora digitalizace </w:t>
            </w:r>
            <w:r w:rsidR="2B79F119" w:rsidRPr="009B5B20">
              <w:rPr>
                <w:rFonts w:eastAsia="Arial" w:cs="Arial"/>
              </w:rPr>
              <w:t>veřejn</w:t>
            </w:r>
            <w:r w:rsidR="4FFBA2A0" w:rsidRPr="00D6038A">
              <w:rPr>
                <w:rFonts w:eastAsia="Arial" w:cs="Arial"/>
              </w:rPr>
              <w:t>ých služeb a veřejné</w:t>
            </w:r>
            <w:r w:rsidRPr="001F1C96">
              <w:rPr>
                <w:rFonts w:eastAsia="Arial" w:cs="Arial"/>
              </w:rPr>
              <w:t xml:space="preserve"> správy umožní dokončit připravované strategické projekty a posune ČR dál k naplnění EU závazku na poskytování elektronické ide</w:t>
            </w:r>
            <w:r w:rsidR="14BAAA2A" w:rsidRPr="009B5B20">
              <w:rPr>
                <w:rFonts w:eastAsia="Arial" w:cs="Arial"/>
              </w:rPr>
              <w:t>n</w:t>
            </w:r>
            <w:r w:rsidRPr="009B5B20">
              <w:rPr>
                <w:rFonts w:eastAsia="Arial" w:cs="Arial"/>
              </w:rPr>
              <w:t>tity a onlin</w:t>
            </w:r>
            <w:r w:rsidR="21E35534" w:rsidRPr="009B5B20">
              <w:rPr>
                <w:rFonts w:eastAsia="Arial" w:cs="Arial"/>
              </w:rPr>
              <w:t xml:space="preserve">e veřejných služeb). </w:t>
            </w:r>
            <w:r w:rsidR="5D37808E" w:rsidRPr="00D6038A">
              <w:rPr>
                <w:rFonts w:eastAsia="Arial" w:cs="Arial"/>
              </w:rPr>
              <w:t xml:space="preserve">Jedná se zároveň o důležitý předpoklad </w:t>
            </w:r>
            <w:r w:rsidR="5D37808E" w:rsidRPr="2D9FB445">
              <w:rPr>
                <w:rFonts w:eastAsia="Arial" w:cs="Arial"/>
              </w:rPr>
              <w:t>konkurenceschopné</w:t>
            </w:r>
            <w:r w:rsidR="5D37808E" w:rsidRPr="00D6038A">
              <w:rPr>
                <w:rFonts w:eastAsia="Arial" w:cs="Arial"/>
              </w:rPr>
              <w:t xml:space="preserve"> ekonomiky a rozvoje obcí a regionů. </w:t>
            </w:r>
          </w:p>
          <w:p w14:paraId="3DA82B48" w14:textId="1868ED5F" w:rsidR="5CD12458" w:rsidRPr="00D6038A" w:rsidRDefault="5CD12458" w:rsidP="0CEEEE6C">
            <w:pPr>
              <w:spacing w:line="259" w:lineRule="auto"/>
              <w:jc w:val="left"/>
              <w:rPr>
                <w:rFonts w:cs="Arial"/>
              </w:rPr>
            </w:pPr>
          </w:p>
          <w:p w14:paraId="020CD0C1" w14:textId="6FAA0F84" w:rsidR="5B70EFF9" w:rsidRPr="001F1C96" w:rsidRDefault="5B70EFF9" w:rsidP="57C42B59">
            <w:pPr>
              <w:spacing w:line="259" w:lineRule="auto"/>
              <w:jc w:val="left"/>
              <w:rPr>
                <w:rFonts w:cs="Arial"/>
              </w:rPr>
            </w:pPr>
          </w:p>
        </w:tc>
        <w:tc>
          <w:tcPr>
            <w:tcW w:w="3165" w:type="dxa"/>
            <w:vAlign w:val="center"/>
          </w:tcPr>
          <w:p w14:paraId="2ECDFC1C" w14:textId="62A6FB1C" w:rsidR="00901CA9" w:rsidRDefault="00901CA9" w:rsidP="06A9D683">
            <w:pPr>
              <w:spacing w:line="259" w:lineRule="auto"/>
              <w:jc w:val="left"/>
              <w:rPr>
                <w:rFonts w:cs="Arial"/>
              </w:rPr>
            </w:pPr>
            <w:r>
              <w:rPr>
                <w:rFonts w:cs="Arial"/>
              </w:rPr>
              <w:t>V případě nízké efektivity VS</w:t>
            </w:r>
            <w:r w:rsidR="004E68C5">
              <w:rPr>
                <w:rFonts w:cs="Arial"/>
              </w:rPr>
              <w:t xml:space="preserve"> – k</w:t>
            </w:r>
            <w:r w:rsidRPr="06A9D683">
              <w:rPr>
                <w:rFonts w:cs="Arial"/>
              </w:rPr>
              <w:t>oncentrace</w:t>
            </w:r>
            <w:r w:rsidR="004E68C5">
              <w:rPr>
                <w:rFonts w:cs="Arial"/>
              </w:rPr>
              <w:t xml:space="preserve"> </w:t>
            </w:r>
            <w:r w:rsidRPr="06A9D683">
              <w:rPr>
                <w:rFonts w:cs="Arial"/>
              </w:rPr>
              <w:t xml:space="preserve">do oblastí zvýšeného výskytu jevu – dle SRR.  </w:t>
            </w:r>
          </w:p>
          <w:p w14:paraId="5BC8F093" w14:textId="468A5BAA" w:rsidR="3F177B88" w:rsidRDefault="3F177B88" w:rsidP="165F0736">
            <w:pPr>
              <w:spacing w:line="259" w:lineRule="auto"/>
              <w:jc w:val="left"/>
              <w:rPr>
                <w:rFonts w:cs="Arial"/>
              </w:rPr>
            </w:pPr>
            <w:r w:rsidRPr="3E75F70A">
              <w:rPr>
                <w:rFonts w:cs="Arial"/>
              </w:rPr>
              <w:t xml:space="preserve">Podpora </w:t>
            </w:r>
            <w:r w:rsidR="3A1BD176" w:rsidRPr="3E75F70A">
              <w:rPr>
                <w:rFonts w:cs="Arial"/>
              </w:rPr>
              <w:t xml:space="preserve">především </w:t>
            </w:r>
            <w:r w:rsidRPr="3E75F70A">
              <w:rPr>
                <w:rFonts w:cs="Arial"/>
              </w:rPr>
              <w:t xml:space="preserve">do </w:t>
            </w:r>
            <w:r w:rsidR="01D6EB82" w:rsidRPr="165F0736">
              <w:rPr>
                <w:rFonts w:cs="Arial"/>
              </w:rPr>
              <w:t>SP</w:t>
            </w:r>
            <w:r w:rsidR="7E78918A" w:rsidRPr="165F0736">
              <w:rPr>
                <w:rFonts w:cs="Arial"/>
              </w:rPr>
              <w:t>R</w:t>
            </w:r>
            <w:r w:rsidRPr="3E75F70A">
              <w:rPr>
                <w:rFonts w:cs="Arial"/>
              </w:rPr>
              <w:t xml:space="preserve"> a HSOÚ, kde nízká kvalita veřejné správy snižuje absorpční kapacitu</w:t>
            </w:r>
            <w:r w:rsidR="6ECB538A" w:rsidRPr="3E75F70A">
              <w:rPr>
                <w:rFonts w:cs="Arial"/>
              </w:rPr>
              <w:t xml:space="preserve"> a efektivitu</w:t>
            </w:r>
            <w:r w:rsidRPr="3E75F70A">
              <w:rPr>
                <w:rFonts w:cs="Arial"/>
              </w:rPr>
              <w:t xml:space="preserve"> </w:t>
            </w:r>
            <w:r w:rsidR="5AB20FBF" w:rsidRPr="3E75F70A">
              <w:rPr>
                <w:rFonts w:cs="Arial"/>
              </w:rPr>
              <w:t>investic.</w:t>
            </w:r>
          </w:p>
          <w:p w14:paraId="36C45BFB" w14:textId="77A82BA4" w:rsidR="5B70EFF9" w:rsidRDefault="5B70EFF9" w:rsidP="06A9D683">
            <w:pPr>
              <w:spacing w:line="259" w:lineRule="auto"/>
              <w:jc w:val="left"/>
              <w:rPr>
                <w:rFonts w:eastAsia="Arial" w:cs="Arial"/>
                <w:color w:val="C45911" w:themeColor="accent2" w:themeShade="BF"/>
              </w:rPr>
            </w:pPr>
          </w:p>
        </w:tc>
        <w:tc>
          <w:tcPr>
            <w:tcW w:w="1877" w:type="dxa"/>
            <w:vAlign w:val="center"/>
          </w:tcPr>
          <w:p w14:paraId="334AB850" w14:textId="446549EC" w:rsidR="00DB0C12" w:rsidRDefault="00DB0C12" w:rsidP="6D516B80">
            <w:pPr>
              <w:spacing w:line="259" w:lineRule="auto"/>
              <w:jc w:val="left"/>
              <w:rPr>
                <w:rFonts w:cs="Arial"/>
              </w:rPr>
            </w:pPr>
            <w:r>
              <w:rPr>
                <w:rFonts w:cs="Arial"/>
              </w:rPr>
              <w:t>Obce, kraje</w:t>
            </w:r>
          </w:p>
        </w:tc>
      </w:tr>
      <w:tr w:rsidR="1A572DFE" w14:paraId="42C331F2" w14:textId="762F5278" w:rsidTr="00462EAA">
        <w:trPr>
          <w:trHeight w:val="300"/>
        </w:trPr>
        <w:tc>
          <w:tcPr>
            <w:tcW w:w="1650" w:type="dxa"/>
            <w:vAlign w:val="center"/>
          </w:tcPr>
          <w:p w14:paraId="36454B5F" w14:textId="2CE013A1" w:rsidR="6B8CBDB5" w:rsidRDefault="6B8CBDB5" w:rsidP="57C42B59">
            <w:pPr>
              <w:spacing w:line="259" w:lineRule="auto"/>
              <w:jc w:val="left"/>
              <w:rPr>
                <w:rFonts w:cs="Arial"/>
              </w:rPr>
            </w:pPr>
            <w:r w:rsidRPr="57C42B59">
              <w:rPr>
                <w:rFonts w:cs="Arial"/>
              </w:rPr>
              <w:t xml:space="preserve">Rychlý rozvoj kybernetických hrozeb  </w:t>
            </w:r>
          </w:p>
        </w:tc>
        <w:tc>
          <w:tcPr>
            <w:tcW w:w="3810" w:type="dxa"/>
            <w:vAlign w:val="center"/>
          </w:tcPr>
          <w:p w14:paraId="6EA31160" w14:textId="792AD6E5" w:rsidR="6B8CBDB5" w:rsidRDefault="6B8CBDB5" w:rsidP="57C42B59">
            <w:pPr>
              <w:spacing w:line="259" w:lineRule="auto"/>
              <w:jc w:val="left"/>
              <w:rPr>
                <w:rFonts w:cs="Arial"/>
              </w:rPr>
            </w:pPr>
            <w:r w:rsidRPr="57C42B59">
              <w:rPr>
                <w:rFonts w:cs="Arial"/>
              </w:rPr>
              <w:t>Kyberbezpečnost veřejné správy</w:t>
            </w:r>
            <w:r w:rsidR="2B26652F" w:rsidRPr="6CEE9CFC">
              <w:rPr>
                <w:rFonts w:cs="Arial"/>
              </w:rPr>
              <w:t>, veřejných služeb</w:t>
            </w:r>
            <w:r w:rsidRPr="57C42B59">
              <w:rPr>
                <w:rFonts w:cs="Arial"/>
              </w:rPr>
              <w:t xml:space="preserve"> a strategické infrastruktury</w:t>
            </w:r>
          </w:p>
          <w:p w14:paraId="0AD8D4AA" w14:textId="6E5BF582" w:rsidR="6B8CBDB5" w:rsidRDefault="6B8CBDB5" w:rsidP="57C42B59">
            <w:pPr>
              <w:spacing w:line="259" w:lineRule="auto"/>
              <w:jc w:val="left"/>
            </w:pPr>
            <w:r w:rsidRPr="57C42B59">
              <w:rPr>
                <w:rFonts w:cs="Arial"/>
              </w:rPr>
              <w:t>např. formou podpory strategických projektů; zlepšení povědomí veřejnosti o postupech v</w:t>
            </w:r>
            <w:r w:rsidR="00844ED0">
              <w:rPr>
                <w:rFonts w:cs="Arial"/>
              </w:rPr>
              <w:t> </w:t>
            </w:r>
            <w:r w:rsidRPr="57C42B59">
              <w:rPr>
                <w:rFonts w:cs="Arial"/>
              </w:rPr>
              <w:t>případě ohrožení</w:t>
            </w:r>
          </w:p>
        </w:tc>
        <w:tc>
          <w:tcPr>
            <w:tcW w:w="3668" w:type="dxa"/>
            <w:vAlign w:val="center"/>
          </w:tcPr>
          <w:p w14:paraId="442C1465" w14:textId="5981AED2" w:rsidR="6B8CBDB5" w:rsidRPr="00D6038A" w:rsidRDefault="0B249303" w:rsidP="6E9BC538">
            <w:pPr>
              <w:spacing w:line="259" w:lineRule="auto"/>
              <w:jc w:val="left"/>
              <w:rPr>
                <w:rFonts w:cs="Arial"/>
              </w:rPr>
            </w:pPr>
            <w:r w:rsidRPr="00D6038A">
              <w:rPr>
                <w:rFonts w:cs="Arial"/>
              </w:rPr>
              <w:t xml:space="preserve">Pokračující podpora kyberbezpečnosti umožní dokončit připravované strategické projekty a posílí odolnost veřejné správy </w:t>
            </w:r>
            <w:r w:rsidR="043B875A" w:rsidRPr="00D6038A">
              <w:rPr>
                <w:rFonts w:cs="Arial"/>
              </w:rPr>
              <w:t xml:space="preserve">a klíčové infrastruktury </w:t>
            </w:r>
            <w:r w:rsidRPr="00D6038A">
              <w:rPr>
                <w:rFonts w:cs="Arial"/>
              </w:rPr>
              <w:t xml:space="preserve">vůči novým hrozbám. </w:t>
            </w:r>
          </w:p>
          <w:p w14:paraId="7362E558" w14:textId="5C5B122C" w:rsidR="6B8CBDB5" w:rsidRDefault="6B8CBDB5" w:rsidP="57C42B59">
            <w:pPr>
              <w:spacing w:line="259" w:lineRule="auto"/>
              <w:jc w:val="left"/>
              <w:rPr>
                <w:rFonts w:cs="Arial"/>
              </w:rPr>
            </w:pPr>
          </w:p>
        </w:tc>
        <w:tc>
          <w:tcPr>
            <w:tcW w:w="3165" w:type="dxa"/>
            <w:vAlign w:val="center"/>
          </w:tcPr>
          <w:p w14:paraId="082CA4CB" w14:textId="27EC823D" w:rsidR="1A572DFE" w:rsidRDefault="4417DF14" w:rsidP="06A9D683">
            <w:pPr>
              <w:spacing w:line="259" w:lineRule="auto"/>
              <w:jc w:val="left"/>
              <w:rPr>
                <w:rFonts w:cs="Arial"/>
              </w:rPr>
            </w:pPr>
            <w:r w:rsidRPr="06A9D683">
              <w:rPr>
                <w:rFonts w:cs="Arial"/>
              </w:rPr>
              <w:t>NENÍ</w:t>
            </w:r>
          </w:p>
        </w:tc>
        <w:tc>
          <w:tcPr>
            <w:tcW w:w="1877" w:type="dxa"/>
            <w:vAlign w:val="center"/>
          </w:tcPr>
          <w:p w14:paraId="77D599B2" w14:textId="0F12DFE4" w:rsidR="005D1E8D" w:rsidRDefault="005D1E8D" w:rsidP="6D516B80">
            <w:pPr>
              <w:spacing w:line="259" w:lineRule="auto"/>
              <w:jc w:val="left"/>
              <w:rPr>
                <w:rFonts w:cs="Arial"/>
              </w:rPr>
            </w:pPr>
            <w:r>
              <w:rPr>
                <w:rFonts w:cs="Arial"/>
              </w:rPr>
              <w:t>Obce, kraje</w:t>
            </w:r>
          </w:p>
        </w:tc>
      </w:tr>
      <w:tr w:rsidR="175B6EB3" w14:paraId="6618FBCF" w14:textId="147305B0" w:rsidTr="00462EAA">
        <w:trPr>
          <w:trHeight w:val="300"/>
        </w:trPr>
        <w:tc>
          <w:tcPr>
            <w:tcW w:w="1650" w:type="dxa"/>
            <w:vAlign w:val="center"/>
          </w:tcPr>
          <w:p w14:paraId="6478B74B" w14:textId="20DB98FB" w:rsidR="1882FEA3" w:rsidRPr="009B5B20" w:rsidRDefault="63B5AF1C" w:rsidP="57C42B59">
            <w:pPr>
              <w:spacing w:after="160" w:line="259" w:lineRule="auto"/>
              <w:jc w:val="left"/>
              <w:rPr>
                <w:rFonts w:eastAsia="Arial" w:cs="Arial"/>
              </w:rPr>
            </w:pPr>
            <w:r w:rsidRPr="001F1C96">
              <w:rPr>
                <w:rFonts w:eastAsia="Arial" w:cs="Arial"/>
              </w:rPr>
              <w:t>Nedostatečná internetová konektivita brzdící rozvoj ČR</w:t>
            </w:r>
          </w:p>
        </w:tc>
        <w:tc>
          <w:tcPr>
            <w:tcW w:w="3810" w:type="dxa"/>
            <w:vAlign w:val="center"/>
          </w:tcPr>
          <w:p w14:paraId="5A88F0C0" w14:textId="58E67635" w:rsidR="175B6EB3" w:rsidRDefault="1882FEA3" w:rsidP="57C42B59">
            <w:pPr>
              <w:spacing w:line="259" w:lineRule="auto"/>
              <w:jc w:val="left"/>
              <w:rPr>
                <w:rFonts w:eastAsia="Arial" w:cs="Arial"/>
              </w:rPr>
            </w:pPr>
            <w:r w:rsidRPr="57C42B59">
              <w:rPr>
                <w:rFonts w:cs="Arial"/>
              </w:rPr>
              <w:t>Rozvoj</w:t>
            </w:r>
            <w:r w:rsidR="5A8F6260" w:rsidRPr="50AC429A">
              <w:rPr>
                <w:rFonts w:cs="Arial"/>
              </w:rPr>
              <w:t xml:space="preserve"> </w:t>
            </w:r>
            <w:r w:rsidR="2C8F5D52" w:rsidRPr="2F969C7E">
              <w:rPr>
                <w:rFonts w:cs="Arial"/>
              </w:rPr>
              <w:t>soukromých i veřejných</w:t>
            </w:r>
            <w:r w:rsidRPr="57C42B59">
              <w:rPr>
                <w:rFonts w:cs="Arial"/>
              </w:rPr>
              <w:t xml:space="preserve"> elektronických komunikací a velkokapacitních optických sítí </w:t>
            </w:r>
            <w:r w:rsidR="545DF9A2" w:rsidRPr="3806F82A">
              <w:rPr>
                <w:rFonts w:cs="Arial"/>
              </w:rPr>
              <w:t>internetu</w:t>
            </w:r>
            <w:r w:rsidR="75F653B8" w:rsidRPr="3806F82A">
              <w:rPr>
                <w:rFonts w:cs="Arial"/>
              </w:rPr>
              <w:t xml:space="preserve"> </w:t>
            </w:r>
            <w:r w:rsidRPr="57C42B59">
              <w:rPr>
                <w:rFonts w:cs="Arial"/>
              </w:rPr>
              <w:t>pro veřejnou správu, školy, obyvatele a podniky</w:t>
            </w:r>
          </w:p>
        </w:tc>
        <w:tc>
          <w:tcPr>
            <w:tcW w:w="3668" w:type="dxa"/>
            <w:vAlign w:val="center"/>
          </w:tcPr>
          <w:p w14:paraId="7E7D8997" w14:textId="1C51C45F" w:rsidR="175B6EB3" w:rsidRDefault="3A0D2764" w:rsidP="57C42B59">
            <w:pPr>
              <w:spacing w:line="259" w:lineRule="auto"/>
              <w:jc w:val="left"/>
              <w:rPr>
                <w:rFonts w:cs="Arial"/>
              </w:rPr>
            </w:pPr>
            <w:r w:rsidRPr="65F241B4">
              <w:rPr>
                <w:rFonts w:cs="Arial"/>
              </w:rPr>
              <w:t>Další rozvoj infras</w:t>
            </w:r>
            <w:r w:rsidR="57B8556F" w:rsidRPr="65F241B4">
              <w:rPr>
                <w:rFonts w:cs="Arial"/>
              </w:rPr>
              <w:t>t</w:t>
            </w:r>
            <w:r w:rsidRPr="65F241B4">
              <w:rPr>
                <w:rFonts w:cs="Arial"/>
              </w:rPr>
              <w:t>ruktury pr</w:t>
            </w:r>
            <w:r w:rsidR="715F46ED" w:rsidRPr="65F241B4">
              <w:rPr>
                <w:rFonts w:cs="Arial"/>
              </w:rPr>
              <w:t>o</w:t>
            </w:r>
            <w:r w:rsidRPr="65F241B4">
              <w:rPr>
                <w:rFonts w:cs="Arial"/>
              </w:rPr>
              <w:t xml:space="preserve"> internetové připojení umožní přechod k</w:t>
            </w:r>
            <w:r w:rsidR="00AC08BC">
              <w:rPr>
                <w:rFonts w:cs="Arial"/>
              </w:rPr>
              <w:t> </w:t>
            </w:r>
            <w:r w:rsidRPr="65F241B4">
              <w:rPr>
                <w:rFonts w:cs="Arial"/>
              </w:rPr>
              <w:t>průmyslu 4.0, moderním dopravním řešením a digitalizaci veřejné správy</w:t>
            </w:r>
            <w:r w:rsidR="05E01E1A" w:rsidRPr="65F241B4">
              <w:rPr>
                <w:rFonts w:cs="Arial"/>
              </w:rPr>
              <w:t>. Podpora zároveň pomůže pokročit k</w:t>
            </w:r>
            <w:r w:rsidR="00AC08BC" w:rsidRPr="50F6896E">
              <w:rPr>
                <w:rFonts w:cs="Arial"/>
              </w:rPr>
              <w:t> </w:t>
            </w:r>
            <w:r w:rsidR="05E01E1A" w:rsidRPr="50F6896E">
              <w:rPr>
                <w:rFonts w:cs="Arial"/>
              </w:rPr>
              <w:t>dosažen</w:t>
            </w:r>
            <w:r w:rsidR="002A2059" w:rsidRPr="50F6896E">
              <w:rPr>
                <w:rFonts w:cs="Arial"/>
              </w:rPr>
              <w:t>í</w:t>
            </w:r>
            <w:r w:rsidR="05E01E1A" w:rsidRPr="65F241B4">
              <w:rPr>
                <w:rFonts w:cs="Arial"/>
              </w:rPr>
              <w:t xml:space="preserve"> závazků </w:t>
            </w:r>
            <w:r w:rsidR="002A2059">
              <w:rPr>
                <w:rFonts w:cs="Arial"/>
              </w:rPr>
              <w:t xml:space="preserve">vůči </w:t>
            </w:r>
            <w:r w:rsidR="002A2059" w:rsidRPr="65F241B4">
              <w:rPr>
                <w:rFonts w:cs="Arial"/>
              </w:rPr>
              <w:t xml:space="preserve">EU </w:t>
            </w:r>
            <w:r w:rsidR="05E01E1A" w:rsidRPr="65F241B4">
              <w:rPr>
                <w:rFonts w:cs="Arial"/>
              </w:rPr>
              <w:t xml:space="preserve">(rozvoj pokrytí 5G a rychlost připojení </w:t>
            </w:r>
            <w:proofErr w:type="spellStart"/>
            <w:r w:rsidR="05E01E1A" w:rsidRPr="65F241B4">
              <w:rPr>
                <w:rFonts w:cs="Arial"/>
              </w:rPr>
              <w:t>Gbit</w:t>
            </w:r>
            <w:proofErr w:type="spellEnd"/>
            <w:r w:rsidR="05E01E1A" w:rsidRPr="65F241B4">
              <w:rPr>
                <w:rFonts w:cs="Arial"/>
              </w:rPr>
              <w:t xml:space="preserve"> / s)</w:t>
            </w:r>
          </w:p>
        </w:tc>
        <w:tc>
          <w:tcPr>
            <w:tcW w:w="3165" w:type="dxa"/>
            <w:vAlign w:val="center"/>
          </w:tcPr>
          <w:p w14:paraId="714DCBB3" w14:textId="3C6370EA" w:rsidR="175B6EB3" w:rsidRPr="009B5B20" w:rsidRDefault="77486A65" w:rsidP="36523DED">
            <w:pPr>
              <w:spacing w:line="259" w:lineRule="auto"/>
              <w:jc w:val="left"/>
              <w:rPr>
                <w:rFonts w:eastAsia="Arial" w:cs="Arial"/>
                <w:szCs w:val="20"/>
              </w:rPr>
            </w:pPr>
            <w:r w:rsidRPr="001F1C96">
              <w:rPr>
                <w:rFonts w:eastAsia="Arial" w:cs="Arial"/>
                <w:szCs w:val="20"/>
              </w:rPr>
              <w:t>Koncentrace do oblastí zvýšeného výskytu jevu – dle SRR.</w:t>
            </w:r>
          </w:p>
          <w:p w14:paraId="084F0458" w14:textId="7915E9A1" w:rsidR="175B6EB3" w:rsidRPr="009B5B20" w:rsidRDefault="175B6EB3" w:rsidP="06A9D683">
            <w:pPr>
              <w:spacing w:line="259" w:lineRule="auto"/>
              <w:jc w:val="left"/>
              <w:rPr>
                <w:rFonts w:eastAsia="Arial" w:cs="Arial"/>
                <w:szCs w:val="20"/>
              </w:rPr>
            </w:pPr>
          </w:p>
        </w:tc>
        <w:tc>
          <w:tcPr>
            <w:tcW w:w="1877" w:type="dxa"/>
            <w:vAlign w:val="center"/>
          </w:tcPr>
          <w:p w14:paraId="393A786C" w14:textId="598928BB" w:rsidR="313570C2" w:rsidRPr="009B5B20" w:rsidRDefault="313570C2" w:rsidP="6D516B80">
            <w:pPr>
              <w:spacing w:line="259" w:lineRule="auto"/>
              <w:jc w:val="left"/>
              <w:rPr>
                <w:rFonts w:eastAsia="Arial" w:cs="Arial"/>
                <w:color w:val="000000" w:themeColor="text1"/>
                <w:szCs w:val="20"/>
              </w:rPr>
            </w:pPr>
            <w:r w:rsidRPr="009B5B20">
              <w:rPr>
                <w:rFonts w:eastAsia="Arial" w:cs="Arial"/>
                <w:color w:val="000000" w:themeColor="text1"/>
                <w:szCs w:val="20"/>
              </w:rPr>
              <w:t>Obce, kraje</w:t>
            </w:r>
          </w:p>
        </w:tc>
      </w:tr>
    </w:tbl>
    <w:p w14:paraId="70DE8FDF" w14:textId="77777777" w:rsidR="00BD14C6" w:rsidRDefault="00BD14C6"/>
    <w:p w14:paraId="765CDB09" w14:textId="3667EA98" w:rsidR="00BD14C6" w:rsidRDefault="00BD14C6" w:rsidP="2197341C">
      <w:pPr>
        <w:spacing w:after="0" w:line="278" w:lineRule="auto"/>
        <w:rPr>
          <w:rFonts w:eastAsia="Arial" w:cs="Arial"/>
          <w:color w:val="000000" w:themeColor="text1"/>
        </w:rPr>
      </w:pPr>
    </w:p>
    <w:p w14:paraId="63A66E18" w14:textId="77777777" w:rsidR="00275FFD" w:rsidRDefault="00275FFD" w:rsidP="2197341C">
      <w:pPr>
        <w:spacing w:after="0" w:line="278" w:lineRule="auto"/>
        <w:rPr>
          <w:rFonts w:eastAsia="Arial" w:cs="Arial"/>
          <w:color w:val="000000" w:themeColor="text1"/>
        </w:rPr>
      </w:pPr>
    </w:p>
    <w:p w14:paraId="11DC5D5C" w14:textId="77777777" w:rsidR="00275FFD" w:rsidRDefault="00275FFD" w:rsidP="2197341C">
      <w:pPr>
        <w:spacing w:after="0" w:line="278" w:lineRule="auto"/>
        <w:rPr>
          <w:rFonts w:eastAsia="Arial" w:cs="Arial"/>
          <w:color w:val="000000" w:themeColor="text1"/>
        </w:rPr>
      </w:pPr>
    </w:p>
    <w:tbl>
      <w:tblPr>
        <w:tblStyle w:val="Mkatabulky"/>
        <w:tblW w:w="14170" w:type="dxa"/>
        <w:tblLayout w:type="fixed"/>
        <w:tblLook w:val="04A0" w:firstRow="1" w:lastRow="0" w:firstColumn="1" w:lastColumn="0" w:noHBand="0" w:noVBand="1"/>
      </w:tblPr>
      <w:tblGrid>
        <w:gridCol w:w="1725"/>
        <w:gridCol w:w="4125"/>
        <w:gridCol w:w="3233"/>
        <w:gridCol w:w="3194"/>
        <w:gridCol w:w="1893"/>
      </w:tblGrid>
      <w:tr w:rsidR="33EF153E" w14:paraId="1F1F0278" w14:textId="77777777" w:rsidTr="007B4F80">
        <w:trPr>
          <w:trHeight w:val="300"/>
        </w:trPr>
        <w:tc>
          <w:tcPr>
            <w:tcW w:w="14170" w:type="dxa"/>
            <w:gridSpan w:val="5"/>
            <w:vAlign w:val="center"/>
          </w:tcPr>
          <w:p w14:paraId="22F551FE" w14:textId="39A76C8A" w:rsidR="049E15E8" w:rsidRDefault="049E15E8" w:rsidP="2197341C">
            <w:pPr>
              <w:spacing w:before="120" w:line="259" w:lineRule="auto"/>
              <w:jc w:val="center"/>
              <w:rPr>
                <w:rFonts w:cs="Arial"/>
                <w:b/>
                <w:bCs/>
              </w:rPr>
            </w:pPr>
            <w:r w:rsidRPr="1A572DFE">
              <w:rPr>
                <w:rFonts w:cs="Arial"/>
                <w:b/>
                <w:bCs/>
              </w:rPr>
              <w:lastRenderedPageBreak/>
              <w:t>Podnikání &amp; Digitalizace podniků</w:t>
            </w:r>
          </w:p>
        </w:tc>
      </w:tr>
      <w:tr w:rsidR="6871191A" w14:paraId="489F71EA" w14:textId="77777777" w:rsidTr="007B4F80">
        <w:trPr>
          <w:trHeight w:val="300"/>
        </w:trPr>
        <w:tc>
          <w:tcPr>
            <w:tcW w:w="14170" w:type="dxa"/>
            <w:gridSpan w:val="5"/>
            <w:vAlign w:val="center"/>
          </w:tcPr>
          <w:p w14:paraId="6680218E" w14:textId="1D815490" w:rsidR="6871191A" w:rsidRDefault="4C6D85AC" w:rsidP="76274C1F">
            <w:pPr>
              <w:spacing w:line="278" w:lineRule="auto"/>
              <w:rPr>
                <w:rFonts w:cs="Arial"/>
              </w:rPr>
            </w:pPr>
            <w:r w:rsidRPr="2197341C">
              <w:rPr>
                <w:rFonts w:eastAsia="Arial" w:cs="Arial"/>
                <w:color w:val="000000" w:themeColor="text1"/>
              </w:rPr>
              <w:t xml:space="preserve">Nízká přidaná hodnota produktů a služeb, generovaných v ČR vychází především z podprůměrné digitalizace, automatizace a robotizace českých podniků, nízké schopnosti převést výsledky výzkumu do praxe a komercionalizovat je. Souvisí i s </w:t>
            </w:r>
            <w:proofErr w:type="spellStart"/>
            <w:r w:rsidRPr="2197341C">
              <w:rPr>
                <w:rFonts w:eastAsia="Arial" w:cs="Arial"/>
                <w:color w:val="000000" w:themeColor="text1"/>
              </w:rPr>
              <w:t>nesebevědomou</w:t>
            </w:r>
            <w:proofErr w:type="spellEnd"/>
            <w:r w:rsidRPr="2197341C">
              <w:rPr>
                <w:rFonts w:eastAsia="Arial" w:cs="Arial"/>
                <w:color w:val="000000" w:themeColor="text1"/>
              </w:rPr>
              <w:t xml:space="preserve"> cenotvorbou, nízkým </w:t>
            </w:r>
            <w:r w:rsidR="6D75DE93" w:rsidRPr="76274C1F">
              <w:rPr>
                <w:rFonts w:eastAsia="Arial" w:cs="Arial"/>
                <w:color w:val="000000" w:themeColor="text1"/>
              </w:rPr>
              <w:t>postaven</w:t>
            </w:r>
            <w:r w:rsidR="220C083E" w:rsidRPr="76274C1F">
              <w:rPr>
                <w:rFonts w:eastAsia="Arial" w:cs="Arial"/>
                <w:color w:val="000000" w:themeColor="text1"/>
              </w:rPr>
              <w:t>í</w:t>
            </w:r>
            <w:r w:rsidR="6D75DE93" w:rsidRPr="76274C1F">
              <w:rPr>
                <w:rFonts w:eastAsia="Arial" w:cs="Arial"/>
                <w:color w:val="000000" w:themeColor="text1"/>
              </w:rPr>
              <w:t>m</w:t>
            </w:r>
            <w:r w:rsidRPr="2197341C">
              <w:rPr>
                <w:rFonts w:eastAsia="Arial" w:cs="Arial"/>
                <w:color w:val="000000" w:themeColor="text1"/>
              </w:rPr>
              <w:t xml:space="preserve"> v hodnotových řetězcích a prodejem svých kapacit, znalostí </w:t>
            </w:r>
            <w:r w:rsidR="37B0F644" w:rsidRPr="7F6AF8DF">
              <w:rPr>
                <w:rFonts w:eastAsia="Arial" w:cs="Arial"/>
                <w:color w:val="000000" w:themeColor="text1"/>
              </w:rPr>
              <w:t>nebo</w:t>
            </w:r>
            <w:r w:rsidRPr="2197341C">
              <w:rPr>
                <w:rFonts w:eastAsia="Arial" w:cs="Arial"/>
                <w:color w:val="000000" w:themeColor="text1"/>
              </w:rPr>
              <w:t xml:space="preserve"> času namísto prodeje konečného produktu / řešení. Problémem je někdy také absence mezinárodních ambicí českých firem. Překážkou je nadále špatná dostupnost počátečního a rozvojového kapitálu, především pro začínající firmy. V některých regionech je pak problémem historická dominance velkých zaměstnavatelů a nedostatečný rozvoj sektoru služeb. Příležitostí je pak nové využití brownfieldů, a to nejen pro podnikatelské účely. V oblasti pokrytí sítěmi 5G patří ČR ke špičce EU. Naopak pokrytí pevným vysokorychlostním internetem je hluboko pod průměrem Unie, přičemž pokrytí pevným internetem je problematické především ve venkovských oblastech. V oblasti digitalizace podniků, digitálních dovedností a digitální infrastruktury má ČR stanovenu řadu explicitních závazků v rámci tzv. digitální dekády 2030.</w:t>
            </w:r>
          </w:p>
        </w:tc>
      </w:tr>
      <w:tr w:rsidR="50F6896E" w14:paraId="16465DC3" w14:textId="668628A3" w:rsidTr="007B4F80">
        <w:trPr>
          <w:trHeight w:val="300"/>
        </w:trPr>
        <w:tc>
          <w:tcPr>
            <w:tcW w:w="1725" w:type="dxa"/>
            <w:vAlign w:val="center"/>
          </w:tcPr>
          <w:p w14:paraId="3D4DF104" w14:textId="6055A11E" w:rsidR="00BC079D" w:rsidRDefault="00BC079D" w:rsidP="00BC079D">
            <w:pPr>
              <w:spacing w:after="160" w:line="259" w:lineRule="auto"/>
              <w:ind w:right="630"/>
              <w:rPr>
                <w:rFonts w:cs="Arial"/>
                <w:b/>
                <w:bCs/>
              </w:rPr>
            </w:pPr>
            <w:r w:rsidRPr="00BC079D">
              <w:rPr>
                <w:rFonts w:cs="Arial"/>
                <w:b/>
                <w:bCs/>
              </w:rPr>
              <w:t>Řešený problém</w:t>
            </w:r>
          </w:p>
        </w:tc>
        <w:tc>
          <w:tcPr>
            <w:tcW w:w="4125" w:type="dxa"/>
            <w:vAlign w:val="center"/>
          </w:tcPr>
          <w:p w14:paraId="5928C411" w14:textId="2DE288C3" w:rsidR="00BC079D" w:rsidRDefault="00BC079D" w:rsidP="00BC079D">
            <w:pPr>
              <w:spacing w:after="160" w:line="259" w:lineRule="auto"/>
              <w:rPr>
                <w:rFonts w:cs="Arial"/>
                <w:b/>
                <w:bCs/>
              </w:rPr>
            </w:pPr>
            <w:r w:rsidRPr="00BC079D">
              <w:rPr>
                <w:rFonts w:cs="Arial"/>
                <w:b/>
                <w:bCs/>
                <w:u w:val="single"/>
              </w:rPr>
              <w:t>Prioritní</w:t>
            </w:r>
            <w:r w:rsidRPr="00BC079D">
              <w:rPr>
                <w:rFonts w:cs="Arial"/>
                <w:b/>
                <w:bCs/>
              </w:rPr>
              <w:t xml:space="preserve"> nástroj řešení</w:t>
            </w:r>
          </w:p>
        </w:tc>
        <w:tc>
          <w:tcPr>
            <w:tcW w:w="3233" w:type="dxa"/>
            <w:vAlign w:val="center"/>
          </w:tcPr>
          <w:p w14:paraId="424DCC48" w14:textId="3068FB3B" w:rsidR="00BC079D" w:rsidRDefault="00BC079D" w:rsidP="00BC079D">
            <w:pPr>
              <w:spacing w:after="160" w:line="259" w:lineRule="auto"/>
            </w:pPr>
            <w:r w:rsidRPr="00BC079D">
              <w:rPr>
                <w:rFonts w:cs="Arial"/>
                <w:b/>
                <w:bCs/>
              </w:rPr>
              <w:t>Zdůvodnění</w:t>
            </w:r>
          </w:p>
        </w:tc>
        <w:tc>
          <w:tcPr>
            <w:tcW w:w="3194" w:type="dxa"/>
            <w:vAlign w:val="center"/>
          </w:tcPr>
          <w:p w14:paraId="2C3D75F2" w14:textId="61124E51" w:rsidR="00BC079D" w:rsidRDefault="00BC079D" w:rsidP="00BC079D">
            <w:pPr>
              <w:spacing w:line="259" w:lineRule="auto"/>
              <w:rPr>
                <w:rFonts w:cs="Arial"/>
                <w:b/>
                <w:bCs/>
              </w:rPr>
            </w:pPr>
            <w:r w:rsidRPr="00BC079D">
              <w:rPr>
                <w:rFonts w:cs="Arial"/>
                <w:b/>
                <w:bCs/>
              </w:rPr>
              <w:t>Územní dimenze</w:t>
            </w:r>
          </w:p>
        </w:tc>
        <w:tc>
          <w:tcPr>
            <w:tcW w:w="1893" w:type="dxa"/>
            <w:vAlign w:val="center"/>
          </w:tcPr>
          <w:p w14:paraId="49C9308D" w14:textId="20C0EC0A" w:rsidR="0F0F788E" w:rsidRPr="6D516B80" w:rsidRDefault="0F0F788E" w:rsidP="6D516B80">
            <w:pPr>
              <w:spacing w:line="259" w:lineRule="auto"/>
              <w:rPr>
                <w:rFonts w:cs="Arial"/>
                <w:b/>
                <w:bCs/>
              </w:rPr>
            </w:pPr>
            <w:r w:rsidRPr="6D516B80">
              <w:rPr>
                <w:rFonts w:cs="Arial"/>
                <w:b/>
                <w:bCs/>
              </w:rPr>
              <w:t>Územní partneři</w:t>
            </w:r>
            <w:r w:rsidR="00612CB2">
              <w:rPr>
                <w:rFonts w:cs="Arial"/>
                <w:b/>
                <w:bCs/>
              </w:rPr>
              <w:t xml:space="preserve"> jako příjemci</w:t>
            </w:r>
          </w:p>
        </w:tc>
      </w:tr>
      <w:tr w:rsidR="1A572DFE" w14:paraId="190E74DF" w14:textId="52B7A31F" w:rsidTr="007B4F80">
        <w:trPr>
          <w:trHeight w:val="300"/>
        </w:trPr>
        <w:tc>
          <w:tcPr>
            <w:tcW w:w="1725" w:type="dxa"/>
            <w:vAlign w:val="center"/>
          </w:tcPr>
          <w:p w14:paraId="1D27E9B1" w14:textId="5CE7C1B8" w:rsidR="4ABD5833" w:rsidRDefault="4ABD5833" w:rsidP="57C42B59">
            <w:pPr>
              <w:spacing w:line="259" w:lineRule="auto"/>
              <w:jc w:val="left"/>
              <w:rPr>
                <w:rFonts w:cs="Arial"/>
              </w:rPr>
            </w:pPr>
            <w:r w:rsidRPr="57C42B59">
              <w:rPr>
                <w:rFonts w:cs="Arial"/>
              </w:rPr>
              <w:t>Nízká přidaná hodnota produktů a služeb, generovaných v</w:t>
            </w:r>
            <w:r w:rsidR="004E68C5">
              <w:rPr>
                <w:rFonts w:cs="Arial"/>
              </w:rPr>
              <w:t> </w:t>
            </w:r>
            <w:r w:rsidRPr="57C42B59">
              <w:rPr>
                <w:rFonts w:cs="Arial"/>
              </w:rPr>
              <w:t>ČR</w:t>
            </w:r>
          </w:p>
          <w:p w14:paraId="2F7BF4B3" w14:textId="238CB47F" w:rsidR="1A572DFE" w:rsidRDefault="1A572DFE" w:rsidP="57C42B59">
            <w:pPr>
              <w:spacing w:after="160" w:line="259" w:lineRule="auto"/>
              <w:jc w:val="left"/>
              <w:rPr>
                <w:rFonts w:cs="Arial"/>
              </w:rPr>
            </w:pPr>
          </w:p>
        </w:tc>
        <w:tc>
          <w:tcPr>
            <w:tcW w:w="4125" w:type="dxa"/>
            <w:vAlign w:val="center"/>
          </w:tcPr>
          <w:p w14:paraId="650DE115" w14:textId="756F1EA6" w:rsidR="1A572DFE" w:rsidRDefault="1A572DFE" w:rsidP="57C42B59">
            <w:pPr>
              <w:spacing w:after="0" w:line="259" w:lineRule="auto"/>
              <w:jc w:val="left"/>
              <w:rPr>
                <w:rFonts w:cs="Arial"/>
              </w:rPr>
            </w:pPr>
            <w:r w:rsidRPr="57C42B59">
              <w:rPr>
                <w:rFonts w:cs="Arial"/>
              </w:rPr>
              <w:t xml:space="preserve">Podpora a </w:t>
            </w:r>
            <w:r w:rsidRPr="57C42B59">
              <w:rPr>
                <w:rFonts w:cs="Arial"/>
                <w:b/>
                <w:bCs/>
              </w:rPr>
              <w:t xml:space="preserve">návratné </w:t>
            </w:r>
            <w:r w:rsidRPr="57C42B59">
              <w:rPr>
                <w:rFonts w:cs="Arial"/>
              </w:rPr>
              <w:t>financování start-upů a spin-</w:t>
            </w:r>
            <w:proofErr w:type="spellStart"/>
            <w:r w:rsidRPr="57C42B59">
              <w:rPr>
                <w:rFonts w:cs="Arial"/>
              </w:rPr>
              <w:t>offů</w:t>
            </w:r>
            <w:proofErr w:type="spellEnd"/>
          </w:p>
          <w:p w14:paraId="2F355031" w14:textId="3D9F76CC" w:rsidR="1A572DFE" w:rsidRDefault="1A572DFE" w:rsidP="57C42B59">
            <w:pPr>
              <w:spacing w:after="0" w:line="259" w:lineRule="auto"/>
              <w:ind w:left="180"/>
              <w:jc w:val="left"/>
            </w:pPr>
            <w:r w:rsidRPr="57C42B59">
              <w:rPr>
                <w:rFonts w:cs="Arial"/>
              </w:rPr>
              <w:t>- preference kombinace veřejného a soukromého kapitálu</w:t>
            </w:r>
          </w:p>
          <w:p w14:paraId="7BFFB021" w14:textId="53E2FF0A" w:rsidR="1A572DFE" w:rsidRDefault="1A572DFE" w:rsidP="57C42B59">
            <w:pPr>
              <w:spacing w:after="0" w:line="259" w:lineRule="auto"/>
              <w:ind w:left="180"/>
              <w:jc w:val="left"/>
            </w:pPr>
            <w:r w:rsidRPr="57C42B59">
              <w:rPr>
                <w:rFonts w:cs="Arial"/>
              </w:rPr>
              <w:t>- preference podniků s vysokým inovačním potenciálem</w:t>
            </w:r>
          </w:p>
          <w:p w14:paraId="0E41F79D" w14:textId="6EAE3A53" w:rsidR="1A572DFE" w:rsidRDefault="1A572DFE" w:rsidP="57C42B59">
            <w:pPr>
              <w:spacing w:after="0" w:line="259" w:lineRule="auto"/>
              <w:ind w:left="180"/>
              <w:jc w:val="left"/>
            </w:pPr>
            <w:r w:rsidRPr="57C42B59">
              <w:rPr>
                <w:rFonts w:cs="Arial"/>
              </w:rPr>
              <w:t>- návaznost na existující finanční nástroje z</w:t>
            </w:r>
            <w:r w:rsidR="00214A4A">
              <w:rPr>
                <w:rFonts w:cs="Arial"/>
              </w:rPr>
              <w:t> </w:t>
            </w:r>
            <w:r w:rsidRPr="57C42B59">
              <w:rPr>
                <w:rFonts w:cs="Arial"/>
              </w:rPr>
              <w:t>veřejných prostředků</w:t>
            </w:r>
          </w:p>
          <w:p w14:paraId="02C7B215" w14:textId="10670BB0" w:rsidR="1A572DFE" w:rsidRDefault="1A572DFE" w:rsidP="57C42B59">
            <w:pPr>
              <w:spacing w:after="160" w:line="259" w:lineRule="auto"/>
              <w:ind w:left="180"/>
              <w:jc w:val="left"/>
            </w:pPr>
            <w:r w:rsidRPr="57C42B59">
              <w:rPr>
                <w:rFonts w:cs="Arial"/>
              </w:rPr>
              <w:t>- podpora vzniku a rozvoje začínajících firem v regionech</w:t>
            </w:r>
          </w:p>
        </w:tc>
        <w:tc>
          <w:tcPr>
            <w:tcW w:w="3233" w:type="dxa"/>
            <w:vAlign w:val="center"/>
          </w:tcPr>
          <w:p w14:paraId="15DC0205" w14:textId="05D4E5DF" w:rsidR="386AC904" w:rsidRDefault="386AC904" w:rsidP="06A9D683">
            <w:pPr>
              <w:spacing w:after="160" w:line="259" w:lineRule="auto"/>
              <w:jc w:val="left"/>
              <w:rPr>
                <w:rFonts w:cs="Arial"/>
              </w:rPr>
            </w:pPr>
            <w:r w:rsidRPr="06A9D683">
              <w:rPr>
                <w:rFonts w:cs="Arial"/>
              </w:rPr>
              <w:t>Podpora usnadní nadějným začínajícím firmám získat kompetence a kapitál na rozvoj/expanzi</w:t>
            </w:r>
            <w:r w:rsidR="450B9612" w:rsidRPr="06A9D683">
              <w:rPr>
                <w:rFonts w:cs="Arial"/>
              </w:rPr>
              <w:t xml:space="preserve">. </w:t>
            </w:r>
          </w:p>
          <w:p w14:paraId="7E4EC4DD" w14:textId="0E204D47" w:rsidR="1A572DFE" w:rsidRDefault="1A572DFE" w:rsidP="57C42B59">
            <w:pPr>
              <w:spacing w:after="160" w:line="259" w:lineRule="auto"/>
              <w:jc w:val="left"/>
              <w:rPr>
                <w:rFonts w:cs="Arial"/>
              </w:rPr>
            </w:pPr>
          </w:p>
        </w:tc>
        <w:tc>
          <w:tcPr>
            <w:tcW w:w="3194" w:type="dxa"/>
            <w:vAlign w:val="center"/>
          </w:tcPr>
          <w:p w14:paraId="3C59DC2F" w14:textId="0F8BBC1D" w:rsidR="000B1E64" w:rsidRDefault="000B1E64" w:rsidP="06A9D683">
            <w:pPr>
              <w:spacing w:line="259" w:lineRule="auto"/>
              <w:jc w:val="left"/>
              <w:rPr>
                <w:rFonts w:cs="Arial"/>
              </w:rPr>
            </w:pPr>
          </w:p>
          <w:p w14:paraId="2167DB0A" w14:textId="13F4E973" w:rsidR="1A572DFE" w:rsidRDefault="000B1E64" w:rsidP="06A9D683">
            <w:pPr>
              <w:spacing w:line="259" w:lineRule="auto"/>
              <w:jc w:val="left"/>
              <w:rPr>
                <w:rFonts w:cs="Arial"/>
              </w:rPr>
            </w:pPr>
            <w:r>
              <w:rPr>
                <w:rFonts w:cs="Arial"/>
              </w:rPr>
              <w:t>Koncentrace do metropolí a aglomerací dle SRR (start-u</w:t>
            </w:r>
            <w:r w:rsidR="00683E2D">
              <w:rPr>
                <w:rFonts w:cs="Arial"/>
              </w:rPr>
              <w:t>py, spin-</w:t>
            </w:r>
            <w:proofErr w:type="spellStart"/>
            <w:r w:rsidR="00683E2D">
              <w:rPr>
                <w:rFonts w:cs="Arial"/>
              </w:rPr>
              <w:t>offy</w:t>
            </w:r>
            <w:proofErr w:type="spellEnd"/>
            <w:r w:rsidR="00EF3327">
              <w:rPr>
                <w:rFonts w:cs="Arial"/>
              </w:rPr>
              <w:t>)</w:t>
            </w:r>
            <w:r>
              <w:rPr>
                <w:rFonts w:cs="Arial"/>
              </w:rPr>
              <w:t>.</w:t>
            </w:r>
            <w:r w:rsidR="1D362092" w:rsidRPr="06A9D683">
              <w:rPr>
                <w:rFonts w:cs="Arial"/>
              </w:rPr>
              <w:t xml:space="preserve">  </w:t>
            </w:r>
          </w:p>
          <w:p w14:paraId="160003DC" w14:textId="7E458AEE" w:rsidR="1A572DFE" w:rsidRDefault="5CE04F0F" w:rsidP="06A9D683">
            <w:pPr>
              <w:spacing w:line="259" w:lineRule="auto"/>
              <w:jc w:val="left"/>
              <w:rPr>
                <w:rFonts w:cs="Arial"/>
              </w:rPr>
            </w:pPr>
            <w:r w:rsidRPr="2492C39C">
              <w:rPr>
                <w:rFonts w:cs="Arial"/>
              </w:rPr>
              <w:t xml:space="preserve">Koncentrace </w:t>
            </w:r>
            <w:r w:rsidRPr="7C40CD9B">
              <w:rPr>
                <w:rFonts w:cs="Arial"/>
              </w:rPr>
              <w:t>do SPR</w:t>
            </w:r>
          </w:p>
        </w:tc>
        <w:tc>
          <w:tcPr>
            <w:tcW w:w="1893" w:type="dxa"/>
            <w:vAlign w:val="center"/>
          </w:tcPr>
          <w:p w14:paraId="4647B6AA" w14:textId="2A91766A" w:rsidR="00314613" w:rsidRDefault="00314613" w:rsidP="6D516B80">
            <w:pPr>
              <w:spacing w:line="259" w:lineRule="auto"/>
              <w:jc w:val="left"/>
              <w:rPr>
                <w:rFonts w:cs="Arial"/>
              </w:rPr>
            </w:pPr>
            <w:r>
              <w:rPr>
                <w:rFonts w:cs="Arial"/>
              </w:rPr>
              <w:t>NE</w:t>
            </w:r>
          </w:p>
        </w:tc>
      </w:tr>
      <w:tr w:rsidR="1A572DFE" w14:paraId="64CB7616" w14:textId="348C7493" w:rsidTr="007B4F80">
        <w:trPr>
          <w:trHeight w:val="300"/>
        </w:trPr>
        <w:tc>
          <w:tcPr>
            <w:tcW w:w="1725" w:type="dxa"/>
            <w:vAlign w:val="center"/>
          </w:tcPr>
          <w:p w14:paraId="2D8BB85D" w14:textId="68EA220A" w:rsidR="02E15A5C" w:rsidRDefault="02E15A5C" w:rsidP="57C42B59">
            <w:pPr>
              <w:spacing w:line="259" w:lineRule="auto"/>
              <w:jc w:val="left"/>
              <w:rPr>
                <w:rFonts w:cs="Arial"/>
              </w:rPr>
            </w:pPr>
            <w:r w:rsidRPr="57C42B59">
              <w:rPr>
                <w:rFonts w:cs="Arial"/>
              </w:rPr>
              <w:t>Nízká přidaná hodnota produktů a služeb, generovaných v</w:t>
            </w:r>
            <w:r w:rsidR="00521F10">
              <w:rPr>
                <w:rFonts w:cs="Arial"/>
              </w:rPr>
              <w:t> </w:t>
            </w:r>
            <w:r w:rsidRPr="57C42B59">
              <w:rPr>
                <w:rFonts w:cs="Arial"/>
              </w:rPr>
              <w:t>ČR</w:t>
            </w:r>
          </w:p>
          <w:p w14:paraId="18F8A2A2" w14:textId="57B66EDF" w:rsidR="1A572DFE" w:rsidRDefault="1A572DFE" w:rsidP="57C42B59">
            <w:pPr>
              <w:spacing w:line="259" w:lineRule="auto"/>
              <w:jc w:val="left"/>
              <w:rPr>
                <w:rFonts w:cs="Arial"/>
              </w:rPr>
            </w:pPr>
          </w:p>
        </w:tc>
        <w:tc>
          <w:tcPr>
            <w:tcW w:w="4125" w:type="dxa"/>
            <w:vAlign w:val="center"/>
          </w:tcPr>
          <w:p w14:paraId="279831C7" w14:textId="37DE0FF1" w:rsidR="02E15A5C" w:rsidRDefault="4BFF84B9" w:rsidP="57C42B59">
            <w:pPr>
              <w:spacing w:line="259" w:lineRule="auto"/>
              <w:jc w:val="left"/>
              <w:rPr>
                <w:rFonts w:cs="Arial"/>
              </w:rPr>
            </w:pPr>
            <w:r w:rsidRPr="3F6B4237">
              <w:rPr>
                <w:rFonts w:cs="Arial"/>
                <w:b/>
                <w:bCs/>
              </w:rPr>
              <w:t xml:space="preserve">Návratná </w:t>
            </w:r>
            <w:r w:rsidRPr="3F6B4237">
              <w:rPr>
                <w:rFonts w:cs="Arial"/>
              </w:rPr>
              <w:t>podpora</w:t>
            </w:r>
            <w:r w:rsidR="02E15A5C" w:rsidRPr="57C42B59">
              <w:rPr>
                <w:rFonts w:cs="Arial"/>
              </w:rPr>
              <w:t xml:space="preserve"> zavádění nových technologií průmyslu 4.0 ve firmách</w:t>
            </w:r>
          </w:p>
          <w:p w14:paraId="28BA3A55" w14:textId="54BB171C" w:rsidR="02E15A5C" w:rsidRDefault="02E15A5C" w:rsidP="57C42B59">
            <w:pPr>
              <w:spacing w:line="259" w:lineRule="auto"/>
              <w:jc w:val="left"/>
              <w:rPr>
                <w:rFonts w:cs="Arial"/>
              </w:rPr>
            </w:pPr>
            <w:r w:rsidRPr="57C42B59">
              <w:rPr>
                <w:rFonts w:cs="Arial"/>
              </w:rPr>
              <w:t xml:space="preserve">- především automatizace, digitalizace, robotizace, AI, cloud </w:t>
            </w:r>
            <w:proofErr w:type="spellStart"/>
            <w:r w:rsidRPr="57C42B59">
              <w:rPr>
                <w:rFonts w:cs="Arial"/>
              </w:rPr>
              <w:t>computing</w:t>
            </w:r>
            <w:proofErr w:type="spellEnd"/>
            <w:r w:rsidRPr="57C42B59">
              <w:rPr>
                <w:rFonts w:cs="Arial"/>
              </w:rPr>
              <w:t>, big data</w:t>
            </w:r>
          </w:p>
          <w:p w14:paraId="6663DAA4" w14:textId="78C92A66" w:rsidR="02E15A5C" w:rsidRDefault="02E15A5C" w:rsidP="57C42B59">
            <w:pPr>
              <w:spacing w:line="259" w:lineRule="auto"/>
              <w:jc w:val="left"/>
            </w:pPr>
            <w:r w:rsidRPr="57C42B59">
              <w:rPr>
                <w:rFonts w:cs="Arial"/>
              </w:rPr>
              <w:t>- zaměřeno na zvednutí celkové technologické úrovně podniku</w:t>
            </w:r>
          </w:p>
          <w:p w14:paraId="6B03659F" w14:textId="29D463CB" w:rsidR="02E15A5C" w:rsidRDefault="02E15A5C" w:rsidP="57C42B59">
            <w:pPr>
              <w:spacing w:line="259" w:lineRule="auto"/>
              <w:jc w:val="left"/>
            </w:pPr>
            <w:r w:rsidRPr="57C42B59">
              <w:rPr>
                <w:rFonts w:cs="Arial"/>
              </w:rPr>
              <w:t>- preference firem s mezinárodními ambicemi (definovat dle ekonomické přidané hodnoty a přítomnosti (nebo plánu expandovat) na zahraničních trzích)</w:t>
            </w:r>
          </w:p>
        </w:tc>
        <w:tc>
          <w:tcPr>
            <w:tcW w:w="3233" w:type="dxa"/>
            <w:vAlign w:val="center"/>
          </w:tcPr>
          <w:p w14:paraId="4CBCFD79" w14:textId="509CB9AC" w:rsidR="10CB0D0A" w:rsidRDefault="10CB0D0A" w:rsidP="683B46A5">
            <w:pPr>
              <w:spacing w:line="259" w:lineRule="auto"/>
              <w:jc w:val="left"/>
              <w:rPr>
                <w:rFonts w:cs="Arial"/>
              </w:rPr>
            </w:pPr>
            <w:r w:rsidRPr="3661E964">
              <w:rPr>
                <w:rFonts w:cs="Arial"/>
              </w:rPr>
              <w:t>Díky zavedení nových technologií zvýší podpořené firmy svou</w:t>
            </w:r>
            <w:r w:rsidR="0E7F3421" w:rsidRPr="3661E964">
              <w:rPr>
                <w:rFonts w:cs="Arial"/>
              </w:rPr>
              <w:t xml:space="preserve"> produktivitu a tím i </w:t>
            </w:r>
            <w:r w:rsidRPr="3661E964">
              <w:rPr>
                <w:rFonts w:cs="Arial"/>
              </w:rPr>
              <w:t xml:space="preserve">konkurenceschopnost. </w:t>
            </w:r>
          </w:p>
          <w:p w14:paraId="7670E6B5" w14:textId="23DF81C8" w:rsidR="68D6AD53" w:rsidRDefault="68D6AD53" w:rsidP="57C42B59">
            <w:pPr>
              <w:spacing w:line="259" w:lineRule="auto"/>
              <w:jc w:val="left"/>
              <w:rPr>
                <w:rFonts w:cs="Arial"/>
              </w:rPr>
            </w:pPr>
          </w:p>
        </w:tc>
        <w:tc>
          <w:tcPr>
            <w:tcW w:w="3194" w:type="dxa"/>
            <w:vAlign w:val="center"/>
          </w:tcPr>
          <w:p w14:paraId="6ACC0B27" w14:textId="505AB0D3" w:rsidR="1A572DFE" w:rsidRDefault="3898B72C" w:rsidP="06A9D683">
            <w:pPr>
              <w:spacing w:line="259" w:lineRule="auto"/>
              <w:jc w:val="left"/>
              <w:rPr>
                <w:rFonts w:cs="Arial"/>
              </w:rPr>
            </w:pPr>
            <w:r w:rsidRPr="06A9D683">
              <w:rPr>
                <w:rFonts w:cs="Arial"/>
              </w:rPr>
              <w:t xml:space="preserve">NENÍ  </w:t>
            </w:r>
          </w:p>
        </w:tc>
        <w:tc>
          <w:tcPr>
            <w:tcW w:w="1893" w:type="dxa"/>
            <w:vAlign w:val="center"/>
          </w:tcPr>
          <w:p w14:paraId="224E0BCA" w14:textId="032148C0" w:rsidR="00D76750" w:rsidRDefault="00D76750" w:rsidP="6D516B80">
            <w:pPr>
              <w:spacing w:line="259" w:lineRule="auto"/>
              <w:jc w:val="left"/>
              <w:rPr>
                <w:rFonts w:cs="Arial"/>
              </w:rPr>
            </w:pPr>
            <w:r>
              <w:rPr>
                <w:rFonts w:cs="Arial"/>
              </w:rPr>
              <w:t>NE</w:t>
            </w:r>
          </w:p>
        </w:tc>
      </w:tr>
      <w:tr w:rsidR="066566BA" w14:paraId="523FCE8F" w14:textId="7ABBE3D8" w:rsidTr="007B4F80">
        <w:trPr>
          <w:trHeight w:val="300"/>
        </w:trPr>
        <w:tc>
          <w:tcPr>
            <w:tcW w:w="1725" w:type="dxa"/>
            <w:vAlign w:val="center"/>
          </w:tcPr>
          <w:p w14:paraId="73F5576B" w14:textId="5C2D7020" w:rsidR="5FA2AA33" w:rsidRDefault="5FA2AA33" w:rsidP="57C42B59">
            <w:pPr>
              <w:spacing w:line="259" w:lineRule="auto"/>
              <w:jc w:val="left"/>
              <w:rPr>
                <w:rFonts w:cs="Arial"/>
              </w:rPr>
            </w:pPr>
            <w:r w:rsidRPr="57C42B59">
              <w:rPr>
                <w:rFonts w:cs="Arial"/>
              </w:rPr>
              <w:lastRenderedPageBreak/>
              <w:t>Nízká přidaná hodnota produktů a služeb, generovaných v</w:t>
            </w:r>
            <w:r w:rsidR="00077D86">
              <w:rPr>
                <w:rFonts w:cs="Arial"/>
              </w:rPr>
              <w:t> </w:t>
            </w:r>
            <w:r w:rsidRPr="57C42B59">
              <w:rPr>
                <w:rFonts w:cs="Arial"/>
              </w:rPr>
              <w:t>ČR</w:t>
            </w:r>
          </w:p>
        </w:tc>
        <w:tc>
          <w:tcPr>
            <w:tcW w:w="4125" w:type="dxa"/>
            <w:vAlign w:val="center"/>
          </w:tcPr>
          <w:p w14:paraId="7BB5151A" w14:textId="230F2951" w:rsidR="1B59234F" w:rsidRDefault="1B59234F" w:rsidP="57C42B59">
            <w:pPr>
              <w:spacing w:line="259" w:lineRule="auto"/>
              <w:jc w:val="left"/>
            </w:pPr>
            <w:r w:rsidRPr="57C42B59">
              <w:rPr>
                <w:rFonts w:cs="Arial"/>
              </w:rPr>
              <w:t>Podpora mezisektorové spolupráce, transferu znalostí a komercionalizace / zhodnocování výzkumu, vývoje a inovací</w:t>
            </w:r>
          </w:p>
          <w:p w14:paraId="3EC68367" w14:textId="7706099E" w:rsidR="1B59234F" w:rsidRDefault="1B59234F" w:rsidP="57C42B59">
            <w:pPr>
              <w:spacing w:line="259" w:lineRule="auto"/>
              <w:jc w:val="left"/>
            </w:pPr>
            <w:r w:rsidRPr="57C42B59">
              <w:rPr>
                <w:rFonts w:cs="Arial"/>
              </w:rPr>
              <w:t>např.:</w:t>
            </w:r>
          </w:p>
          <w:p w14:paraId="55E3038B" w14:textId="071BA927" w:rsidR="1B59234F" w:rsidRPr="00D6038A" w:rsidRDefault="254A24A2" w:rsidP="65988297">
            <w:pPr>
              <w:spacing w:line="259" w:lineRule="auto"/>
              <w:ind w:left="90"/>
              <w:jc w:val="left"/>
              <w:rPr>
                <w:rFonts w:cs="Arial"/>
              </w:rPr>
            </w:pPr>
            <w:r w:rsidRPr="00D6038A">
              <w:rPr>
                <w:rFonts w:cs="Arial"/>
              </w:rPr>
              <w:t>-</w:t>
            </w:r>
            <w:r w:rsidR="58B82AE8" w:rsidRPr="00D6038A">
              <w:rPr>
                <w:rFonts w:cs="Arial"/>
              </w:rPr>
              <w:t xml:space="preserve"> </w:t>
            </w:r>
            <w:r w:rsidRPr="00D6038A">
              <w:rPr>
                <w:rFonts w:cs="Arial"/>
              </w:rPr>
              <w:t>zavedením</w:t>
            </w:r>
            <w:r w:rsidR="66B47AB0" w:rsidRPr="00D6038A">
              <w:rPr>
                <w:rFonts w:cs="Arial"/>
              </w:rPr>
              <w:t xml:space="preserve"> </w:t>
            </w:r>
            <w:r w:rsidRPr="00D6038A">
              <w:rPr>
                <w:rFonts w:cs="Arial"/>
              </w:rPr>
              <w:t xml:space="preserve">permanentních </w:t>
            </w:r>
            <w:proofErr w:type="spellStart"/>
            <w:r w:rsidRPr="00D6038A">
              <w:rPr>
                <w:rFonts w:cs="Arial"/>
              </w:rPr>
              <w:t>Proof</w:t>
            </w:r>
            <w:proofErr w:type="spellEnd"/>
            <w:r w:rsidRPr="00D6038A">
              <w:rPr>
                <w:rFonts w:cs="Arial"/>
              </w:rPr>
              <w:t xml:space="preserve"> </w:t>
            </w:r>
            <w:proofErr w:type="spellStart"/>
            <w:r w:rsidRPr="00D6038A">
              <w:rPr>
                <w:rFonts w:cs="Arial"/>
              </w:rPr>
              <w:t>of</w:t>
            </w:r>
            <w:proofErr w:type="spellEnd"/>
            <w:r w:rsidRPr="00D6038A">
              <w:rPr>
                <w:rFonts w:cs="Arial"/>
              </w:rPr>
              <w:t xml:space="preserve"> </w:t>
            </w:r>
            <w:proofErr w:type="spellStart"/>
            <w:r w:rsidRPr="00D6038A">
              <w:rPr>
                <w:rFonts w:cs="Arial"/>
              </w:rPr>
              <w:t>Concept</w:t>
            </w:r>
            <w:proofErr w:type="spellEnd"/>
            <w:r w:rsidRPr="00D6038A">
              <w:rPr>
                <w:rFonts w:cs="Arial"/>
              </w:rPr>
              <w:t xml:space="preserve"> fondů</w:t>
            </w:r>
            <w:r w:rsidR="5E205B27" w:rsidRPr="00D6038A">
              <w:rPr>
                <w:rFonts w:cs="Arial"/>
              </w:rPr>
              <w:t xml:space="preserve"> (nebo průběžných výzev)</w:t>
            </w:r>
            <w:r w:rsidR="5E205B27" w:rsidRPr="00D6038A">
              <w:rPr>
                <w:rFonts w:eastAsia="Arial" w:cs="Arial"/>
                <w:szCs w:val="20"/>
              </w:rPr>
              <w:t>, které rychle pokryjí náklady na patentovou ochranu, prototypování a ověření tržního potenciálu</w:t>
            </w:r>
            <w:r w:rsidRPr="00D6038A">
              <w:rPr>
                <w:rFonts w:cs="Arial"/>
              </w:rPr>
              <w:t xml:space="preserve">; </w:t>
            </w:r>
          </w:p>
          <w:p w14:paraId="3CB021AE" w14:textId="472E4090" w:rsidR="1B59234F" w:rsidRDefault="1B59234F" w:rsidP="57C42B59">
            <w:pPr>
              <w:spacing w:line="259" w:lineRule="auto"/>
              <w:ind w:left="90"/>
              <w:jc w:val="left"/>
              <w:rPr>
                <w:rFonts w:cs="Arial"/>
              </w:rPr>
            </w:pPr>
            <w:r w:rsidRPr="57C42B59">
              <w:rPr>
                <w:rFonts w:cs="Arial"/>
              </w:rPr>
              <w:t xml:space="preserve">- zavedením </w:t>
            </w:r>
            <w:proofErr w:type="spellStart"/>
            <w:r w:rsidRPr="57C42B59">
              <w:rPr>
                <w:rFonts w:cs="Arial"/>
              </w:rPr>
              <w:t>matching</w:t>
            </w:r>
            <w:proofErr w:type="spellEnd"/>
            <w:r w:rsidRPr="57C42B59">
              <w:rPr>
                <w:rFonts w:cs="Arial"/>
              </w:rPr>
              <w:t xml:space="preserve"> fondů, kde EU fondy navýší příspěvky/investice od soukromých firem; </w:t>
            </w:r>
          </w:p>
          <w:p w14:paraId="5749F421" w14:textId="637792D3" w:rsidR="1B59234F" w:rsidRDefault="1B59234F" w:rsidP="57C42B59">
            <w:pPr>
              <w:spacing w:line="259" w:lineRule="auto"/>
              <w:ind w:left="90"/>
              <w:jc w:val="left"/>
              <w:rPr>
                <w:rFonts w:cs="Arial"/>
              </w:rPr>
            </w:pPr>
            <w:r w:rsidRPr="57C42B59">
              <w:rPr>
                <w:rFonts w:cs="Arial"/>
              </w:rPr>
              <w:t xml:space="preserve">- posílením technology transfer </w:t>
            </w:r>
            <w:proofErr w:type="spellStart"/>
            <w:r w:rsidRPr="57C42B59">
              <w:rPr>
                <w:rFonts w:cs="Arial"/>
              </w:rPr>
              <w:t>offices</w:t>
            </w:r>
            <w:proofErr w:type="spellEnd"/>
            <w:r w:rsidRPr="57C42B59">
              <w:rPr>
                <w:rFonts w:cs="Arial"/>
              </w:rPr>
              <w:t xml:space="preserve"> ve výzkumných organizacích; </w:t>
            </w:r>
          </w:p>
          <w:p w14:paraId="1899D719" w14:textId="15A8F602" w:rsidR="1B59234F" w:rsidRDefault="1B59234F" w:rsidP="65988297">
            <w:pPr>
              <w:spacing w:line="259" w:lineRule="auto"/>
              <w:ind w:left="90"/>
              <w:jc w:val="left"/>
              <w:rPr>
                <w:rFonts w:cs="Arial"/>
              </w:rPr>
            </w:pPr>
            <w:r w:rsidRPr="57C42B59">
              <w:rPr>
                <w:rFonts w:cs="Arial"/>
              </w:rPr>
              <w:t xml:space="preserve">- podporou platforem inovačního </w:t>
            </w:r>
            <w:proofErr w:type="spellStart"/>
            <w:r w:rsidRPr="57C42B59">
              <w:rPr>
                <w:rFonts w:cs="Arial"/>
              </w:rPr>
              <w:t>matchmakingu</w:t>
            </w:r>
            <w:proofErr w:type="spellEnd"/>
            <w:r w:rsidRPr="57C42B59">
              <w:rPr>
                <w:rFonts w:cs="Arial"/>
              </w:rPr>
              <w:t xml:space="preserve"> </w:t>
            </w:r>
          </w:p>
          <w:p w14:paraId="55D33BB8" w14:textId="3AC29AA0" w:rsidR="1B59234F" w:rsidRDefault="1B59234F" w:rsidP="65988297">
            <w:pPr>
              <w:spacing w:line="259" w:lineRule="auto"/>
              <w:ind w:left="90"/>
              <w:jc w:val="left"/>
              <w:rPr>
                <w:rFonts w:cs="Arial"/>
              </w:rPr>
            </w:pPr>
            <w:r w:rsidRPr="57C42B59">
              <w:rPr>
                <w:rFonts w:cs="Arial"/>
              </w:rPr>
              <w:t>- podporou „</w:t>
            </w:r>
            <w:proofErr w:type="spellStart"/>
            <w:r w:rsidRPr="57C42B59">
              <w:rPr>
                <w:rFonts w:cs="Arial"/>
              </w:rPr>
              <w:t>industrial</w:t>
            </w:r>
            <w:proofErr w:type="spellEnd"/>
            <w:r w:rsidRPr="57C42B59">
              <w:rPr>
                <w:rFonts w:cs="Arial"/>
              </w:rPr>
              <w:t xml:space="preserve"> </w:t>
            </w:r>
            <w:proofErr w:type="spellStart"/>
            <w:r w:rsidRPr="57C42B59">
              <w:rPr>
                <w:rFonts w:cs="Arial"/>
              </w:rPr>
              <w:t>chairs</w:t>
            </w:r>
            <w:proofErr w:type="spellEnd"/>
            <w:r w:rsidRPr="57C42B59">
              <w:rPr>
                <w:rFonts w:cs="Arial"/>
              </w:rPr>
              <w:t>“, ve výzkumných organizacích jako nástroje systematické spolupráce s firmami</w:t>
            </w:r>
          </w:p>
        </w:tc>
        <w:tc>
          <w:tcPr>
            <w:tcW w:w="3233" w:type="dxa"/>
            <w:vAlign w:val="center"/>
          </w:tcPr>
          <w:p w14:paraId="1F3E3715" w14:textId="766EA70A" w:rsidR="51D39560" w:rsidRDefault="534C2049" w:rsidP="4B6697EC">
            <w:pPr>
              <w:spacing w:line="259" w:lineRule="auto"/>
              <w:jc w:val="left"/>
              <w:rPr>
                <w:rFonts w:cs="Arial"/>
              </w:rPr>
            </w:pPr>
            <w:r w:rsidRPr="06A9D683">
              <w:rPr>
                <w:rFonts w:cs="Arial"/>
              </w:rPr>
              <w:t>Řešení pomůže řešit slabou vazbu v</w:t>
            </w:r>
            <w:r w:rsidR="00130242">
              <w:rPr>
                <w:rFonts w:cs="Arial"/>
              </w:rPr>
              <w:t> </w:t>
            </w:r>
            <w:r w:rsidRPr="06A9D683">
              <w:rPr>
                <w:rFonts w:cs="Arial"/>
              </w:rPr>
              <w:t xml:space="preserve">rámci </w:t>
            </w:r>
            <w:r w:rsidR="7DB9CF58" w:rsidRPr="06A9D683">
              <w:rPr>
                <w:rFonts w:cs="Arial"/>
              </w:rPr>
              <w:t xml:space="preserve">českých </w:t>
            </w:r>
            <w:r w:rsidRPr="06A9D683">
              <w:rPr>
                <w:rFonts w:cs="Arial"/>
              </w:rPr>
              <w:t>inovačních ekosystémů</w:t>
            </w:r>
            <w:r w:rsidR="399D6F05" w:rsidRPr="06A9D683">
              <w:rPr>
                <w:rFonts w:cs="Arial"/>
              </w:rPr>
              <w:t xml:space="preserve"> posílením spolupráce</w:t>
            </w:r>
            <w:r w:rsidRPr="06A9D683">
              <w:rPr>
                <w:rFonts w:cs="Arial"/>
              </w:rPr>
              <w:t xml:space="preserve"> podniků a výzkumných organizací. </w:t>
            </w:r>
            <w:r w:rsidR="6FF8B760" w:rsidRPr="06A9D683">
              <w:rPr>
                <w:rFonts w:cs="Arial"/>
              </w:rPr>
              <w:t>Investice do technologického transferu umožní, aby se výsledky výzkumu promítly do komerčně úspěšných inovací, které následně posilují pozici české ekonomiky v globálních hodnotových řetězcích.</w:t>
            </w:r>
          </w:p>
          <w:p w14:paraId="1475793E" w14:textId="560CDB29" w:rsidR="066566BA" w:rsidRDefault="066566BA" w:rsidP="57C42B59">
            <w:pPr>
              <w:spacing w:line="259" w:lineRule="auto"/>
              <w:jc w:val="left"/>
              <w:rPr>
                <w:rFonts w:cs="Arial"/>
              </w:rPr>
            </w:pPr>
          </w:p>
        </w:tc>
        <w:tc>
          <w:tcPr>
            <w:tcW w:w="3194" w:type="dxa"/>
            <w:vAlign w:val="center"/>
          </w:tcPr>
          <w:p w14:paraId="0647D942" w14:textId="6ECA5BA9" w:rsidR="066566BA" w:rsidRDefault="435242F0" w:rsidP="06A9D683">
            <w:pPr>
              <w:spacing w:line="259" w:lineRule="auto"/>
              <w:jc w:val="left"/>
              <w:rPr>
                <w:rFonts w:cs="Arial"/>
              </w:rPr>
            </w:pPr>
            <w:r w:rsidRPr="06A9D683">
              <w:rPr>
                <w:rFonts w:cs="Arial"/>
              </w:rPr>
              <w:t xml:space="preserve">  </w:t>
            </w:r>
          </w:p>
          <w:p w14:paraId="351A9AFB" w14:textId="7185C567" w:rsidR="066566BA" w:rsidRDefault="00070146" w:rsidP="736ECFF4">
            <w:pPr>
              <w:spacing w:line="259" w:lineRule="auto"/>
              <w:jc w:val="left"/>
              <w:rPr>
                <w:rFonts w:cs="Arial"/>
              </w:rPr>
            </w:pPr>
            <w:r>
              <w:rPr>
                <w:rFonts w:cs="Arial"/>
              </w:rPr>
              <w:t>Koncentrace do metropolí a aglomerací dle SRR</w:t>
            </w:r>
          </w:p>
          <w:p w14:paraId="7C1E850C" w14:textId="39F0789A" w:rsidR="066566BA" w:rsidRDefault="4335E48B" w:rsidP="06A9D683">
            <w:pPr>
              <w:spacing w:line="259" w:lineRule="auto"/>
              <w:jc w:val="left"/>
              <w:rPr>
                <w:rFonts w:cs="Arial"/>
              </w:rPr>
            </w:pPr>
            <w:r w:rsidRPr="736ECFF4">
              <w:rPr>
                <w:rFonts w:cs="Arial"/>
              </w:rPr>
              <w:t>Koncentrace do SPR</w:t>
            </w:r>
          </w:p>
        </w:tc>
        <w:tc>
          <w:tcPr>
            <w:tcW w:w="1893" w:type="dxa"/>
            <w:vAlign w:val="center"/>
          </w:tcPr>
          <w:p w14:paraId="39058A3C" w14:textId="4778D742" w:rsidR="00B92840" w:rsidRDefault="00B92840" w:rsidP="6D516B80">
            <w:pPr>
              <w:spacing w:line="259" w:lineRule="auto"/>
              <w:jc w:val="left"/>
              <w:rPr>
                <w:rFonts w:cs="Arial"/>
              </w:rPr>
            </w:pPr>
            <w:r>
              <w:rPr>
                <w:rFonts w:cs="Arial"/>
              </w:rPr>
              <w:t>NE</w:t>
            </w:r>
          </w:p>
        </w:tc>
      </w:tr>
      <w:tr w:rsidR="066566BA" w14:paraId="2261C0F2" w14:textId="048AE99B" w:rsidTr="007B4F80">
        <w:trPr>
          <w:trHeight w:val="300"/>
        </w:trPr>
        <w:tc>
          <w:tcPr>
            <w:tcW w:w="1725" w:type="dxa"/>
            <w:vAlign w:val="center"/>
          </w:tcPr>
          <w:p w14:paraId="2EDC9465" w14:textId="7A903015" w:rsidR="066566BA" w:rsidRDefault="7C03A7DA" w:rsidP="57C42B59">
            <w:pPr>
              <w:spacing w:line="259" w:lineRule="auto"/>
              <w:jc w:val="left"/>
              <w:rPr>
                <w:rFonts w:cs="Arial"/>
              </w:rPr>
            </w:pPr>
            <w:r w:rsidRPr="165F0736">
              <w:rPr>
                <w:rFonts w:cs="Arial"/>
              </w:rPr>
              <w:t>Nevyuž</w:t>
            </w:r>
            <w:r w:rsidR="76764162" w:rsidRPr="165F0736">
              <w:rPr>
                <w:rFonts w:cs="Arial"/>
              </w:rPr>
              <w:t>i</w:t>
            </w:r>
            <w:r w:rsidR="63B19738" w:rsidRPr="165F0736">
              <w:rPr>
                <w:rFonts w:cs="Arial"/>
              </w:rPr>
              <w:t>tý</w:t>
            </w:r>
            <w:r w:rsidR="29942BA4" w:rsidRPr="3F6B4237">
              <w:rPr>
                <w:rFonts w:cs="Arial"/>
              </w:rPr>
              <w:t xml:space="preserve"> potenciál brownfieldů pro rozvoj </w:t>
            </w:r>
            <w:r w:rsidR="70D47D6A" w:rsidRPr="3F6B4237">
              <w:rPr>
                <w:rFonts w:cs="Arial"/>
              </w:rPr>
              <w:t>regionů</w:t>
            </w:r>
          </w:p>
        </w:tc>
        <w:tc>
          <w:tcPr>
            <w:tcW w:w="4125" w:type="dxa"/>
            <w:vAlign w:val="center"/>
          </w:tcPr>
          <w:p w14:paraId="1907FD16" w14:textId="1C6B880A" w:rsidR="5FA2AA33" w:rsidRDefault="7B75F40A" w:rsidP="5413B9F2">
            <w:pPr>
              <w:spacing w:line="259" w:lineRule="auto"/>
              <w:jc w:val="left"/>
              <w:rPr>
                <w:rFonts w:cs="Arial"/>
              </w:rPr>
            </w:pPr>
            <w:r w:rsidRPr="57C42B59">
              <w:rPr>
                <w:rFonts w:cs="Arial"/>
              </w:rPr>
              <w:t>Investice do brow</w:t>
            </w:r>
            <w:r w:rsidR="00763EEC">
              <w:rPr>
                <w:rFonts w:cs="Arial"/>
              </w:rPr>
              <w:t>n</w:t>
            </w:r>
            <w:r w:rsidRPr="57C42B59">
              <w:rPr>
                <w:rFonts w:cs="Arial"/>
              </w:rPr>
              <w:t>field</w:t>
            </w:r>
            <w:r w:rsidR="00444B6D">
              <w:rPr>
                <w:rFonts w:cs="Arial"/>
              </w:rPr>
              <w:t>ů</w:t>
            </w:r>
            <w:r w:rsidRPr="57C42B59">
              <w:rPr>
                <w:rFonts w:cs="Arial"/>
              </w:rPr>
              <w:t xml:space="preserve"> </w:t>
            </w:r>
          </w:p>
          <w:p w14:paraId="0F775602" w14:textId="23413448" w:rsidR="5FA2AA33" w:rsidRDefault="7B75F40A" w:rsidP="5413B9F2">
            <w:pPr>
              <w:spacing w:line="259" w:lineRule="auto"/>
              <w:jc w:val="left"/>
            </w:pPr>
            <w:r w:rsidRPr="5413B9F2">
              <w:rPr>
                <w:rFonts w:cs="Arial"/>
              </w:rPr>
              <w:t>-  využití pro podnikatelské aktivity</w:t>
            </w:r>
          </w:p>
          <w:p w14:paraId="3B48A81E" w14:textId="08EE8C15" w:rsidR="5FA2AA33" w:rsidRDefault="7B75F40A" w:rsidP="5413B9F2">
            <w:pPr>
              <w:spacing w:line="259" w:lineRule="auto"/>
              <w:jc w:val="left"/>
              <w:rPr>
                <w:rFonts w:cs="Arial"/>
              </w:rPr>
            </w:pPr>
            <w:r w:rsidRPr="5413B9F2">
              <w:rPr>
                <w:rFonts w:cs="Arial"/>
              </w:rPr>
              <w:t>- využití pro výstavbu sociálních, startovacích či nájemních bytů, obytné čtvrti nebo veřejné prostory</w:t>
            </w:r>
          </w:p>
        </w:tc>
        <w:tc>
          <w:tcPr>
            <w:tcW w:w="3233" w:type="dxa"/>
            <w:vAlign w:val="center"/>
          </w:tcPr>
          <w:p w14:paraId="66506B87" w14:textId="765C049B" w:rsidR="6033D778" w:rsidRDefault="6033D778" w:rsidP="06A9D683">
            <w:pPr>
              <w:spacing w:line="259" w:lineRule="auto"/>
              <w:jc w:val="left"/>
              <w:rPr>
                <w:rFonts w:cs="Arial"/>
              </w:rPr>
            </w:pPr>
            <w:r w:rsidRPr="06A9D683">
              <w:rPr>
                <w:rFonts w:cs="Arial"/>
              </w:rPr>
              <w:t>Zainvestování brownfield</w:t>
            </w:r>
            <w:r w:rsidR="00444B6D">
              <w:rPr>
                <w:rFonts w:cs="Arial"/>
              </w:rPr>
              <w:t>ů</w:t>
            </w:r>
            <w:r w:rsidRPr="06A9D683">
              <w:rPr>
                <w:rFonts w:cs="Arial"/>
              </w:rPr>
              <w:t xml:space="preserve"> pro další využití umožní místní a regionální rozvoj, stejně jako rozvoj podnikání. Zároveň pomůže odstranit zátěže pro životní prostředí. </w:t>
            </w:r>
          </w:p>
          <w:p w14:paraId="19400A35" w14:textId="1B3A7F00" w:rsidR="1AA5EA85" w:rsidRDefault="1AA5EA85" w:rsidP="57C42B59">
            <w:pPr>
              <w:spacing w:line="259" w:lineRule="auto"/>
              <w:jc w:val="left"/>
              <w:rPr>
                <w:rFonts w:cs="Arial"/>
              </w:rPr>
            </w:pPr>
          </w:p>
        </w:tc>
        <w:tc>
          <w:tcPr>
            <w:tcW w:w="3194" w:type="dxa"/>
            <w:vAlign w:val="center"/>
          </w:tcPr>
          <w:p w14:paraId="35B823CE" w14:textId="06C42FF5" w:rsidR="066566BA" w:rsidRDefault="3B7FE0AF" w:rsidP="3B0FD86E">
            <w:pPr>
              <w:spacing w:line="259" w:lineRule="auto"/>
              <w:jc w:val="left"/>
              <w:rPr>
                <w:rFonts w:cs="Arial"/>
              </w:rPr>
            </w:pPr>
            <w:r w:rsidRPr="06A9D683">
              <w:rPr>
                <w:rFonts w:cs="Arial"/>
              </w:rPr>
              <w:t xml:space="preserve">Koncentrace do oblastí zvýšeného výskytu jevu – dle SRR.  </w:t>
            </w:r>
          </w:p>
          <w:p w14:paraId="2FAA0EC7" w14:textId="323F065B" w:rsidR="066566BA" w:rsidRDefault="01ED4C6A" w:rsidP="06A9D683">
            <w:pPr>
              <w:spacing w:line="259" w:lineRule="auto"/>
              <w:jc w:val="left"/>
              <w:rPr>
                <w:rFonts w:cs="Arial"/>
              </w:rPr>
            </w:pPr>
            <w:r w:rsidRPr="3B0FD86E">
              <w:rPr>
                <w:rFonts w:cs="Arial"/>
              </w:rPr>
              <w:t>Koncentrace do SPR</w:t>
            </w:r>
          </w:p>
        </w:tc>
        <w:tc>
          <w:tcPr>
            <w:tcW w:w="1893" w:type="dxa"/>
            <w:vAlign w:val="center"/>
          </w:tcPr>
          <w:p w14:paraId="0BC22420" w14:textId="337DC436" w:rsidR="002415FC" w:rsidRDefault="002415FC" w:rsidP="6D516B80">
            <w:pPr>
              <w:spacing w:line="259" w:lineRule="auto"/>
              <w:jc w:val="left"/>
              <w:rPr>
                <w:rFonts w:cs="Arial"/>
              </w:rPr>
            </w:pPr>
            <w:r>
              <w:rPr>
                <w:rFonts w:cs="Arial"/>
              </w:rPr>
              <w:t>Obce, kraje</w:t>
            </w:r>
          </w:p>
        </w:tc>
      </w:tr>
    </w:tbl>
    <w:p w14:paraId="5DDB6799" w14:textId="77777777" w:rsidR="00BD14C6" w:rsidRDefault="00BD14C6"/>
    <w:p w14:paraId="7C5FF4AA" w14:textId="77777777" w:rsidR="00275FFD" w:rsidRDefault="00275FFD"/>
    <w:p w14:paraId="353FD75D" w14:textId="77777777" w:rsidR="00BD14C6" w:rsidRDefault="00BD14C6">
      <w:pPr>
        <w:rPr>
          <w:highlight w:val="yellow"/>
        </w:rPr>
      </w:pPr>
    </w:p>
    <w:tbl>
      <w:tblPr>
        <w:tblStyle w:val="Mkatabulky"/>
        <w:tblW w:w="14170" w:type="dxa"/>
        <w:tblLayout w:type="fixed"/>
        <w:tblLook w:val="04A0" w:firstRow="1" w:lastRow="0" w:firstColumn="1" w:lastColumn="0" w:noHBand="0" w:noVBand="1"/>
      </w:tblPr>
      <w:tblGrid>
        <w:gridCol w:w="1696"/>
        <w:gridCol w:w="3969"/>
        <w:gridCol w:w="2835"/>
        <w:gridCol w:w="2410"/>
        <w:gridCol w:w="3260"/>
      </w:tblGrid>
      <w:tr w:rsidR="54045535" w14:paraId="57B9A38D" w14:textId="77777777" w:rsidTr="06A9D683">
        <w:trPr>
          <w:trHeight w:val="600"/>
        </w:trPr>
        <w:tc>
          <w:tcPr>
            <w:tcW w:w="14170" w:type="dxa"/>
            <w:gridSpan w:val="5"/>
            <w:vAlign w:val="center"/>
          </w:tcPr>
          <w:p w14:paraId="4C0E2746" w14:textId="70293C48" w:rsidR="64B8C01F" w:rsidRDefault="64B8C01F" w:rsidP="61AB25E4">
            <w:pPr>
              <w:spacing w:before="120" w:line="259" w:lineRule="auto"/>
              <w:jc w:val="center"/>
              <w:rPr>
                <w:rFonts w:cs="Arial"/>
                <w:b/>
                <w:bCs/>
              </w:rPr>
            </w:pPr>
            <w:r w:rsidRPr="1A572DFE">
              <w:rPr>
                <w:rFonts w:cs="Arial"/>
                <w:b/>
                <w:bCs/>
              </w:rPr>
              <w:lastRenderedPageBreak/>
              <w:t>Vzdělávání</w:t>
            </w:r>
            <w:r w:rsidR="19D50621" w:rsidRPr="1A572DFE">
              <w:rPr>
                <w:rFonts w:cs="Arial"/>
                <w:b/>
                <w:bCs/>
              </w:rPr>
              <w:t xml:space="preserve"> a trh práce</w:t>
            </w:r>
          </w:p>
        </w:tc>
      </w:tr>
      <w:tr w:rsidR="2197341C" w14:paraId="59C7D84A" w14:textId="77777777" w:rsidTr="66E0A196">
        <w:trPr>
          <w:trHeight w:val="300"/>
        </w:trPr>
        <w:tc>
          <w:tcPr>
            <w:tcW w:w="14170" w:type="dxa"/>
            <w:gridSpan w:val="5"/>
            <w:vAlign w:val="center"/>
          </w:tcPr>
          <w:p w14:paraId="1934A0B6" w14:textId="3CC6A3F6" w:rsidR="005263E7" w:rsidRPr="00DC6C99" w:rsidRDefault="005263E7" w:rsidP="001F1C96">
            <w:pPr>
              <w:spacing w:line="240" w:lineRule="auto"/>
              <w:rPr>
                <w:rFonts w:eastAsia="Arial" w:cs="Arial"/>
              </w:rPr>
            </w:pPr>
            <w:r w:rsidRPr="03633BA0">
              <w:rPr>
                <w:rFonts w:eastAsia="Arial" w:cs="Arial"/>
              </w:rPr>
              <w:t xml:space="preserve">Zásadním problémem v ČR je stále fakt, že dosažená úroveň vzdělání dětí je často ovlivněna socioekonomickým zázemím rodiny. Nejenže jsou takto znevýhodněné děti připraveny o možnost seberozvoje, ale přicházíme tím i o cennou pracovní sílu a talenty. V souvislosti s demografickou změnou je řešení tohoto problému klíčové. Navržené nástroje se zaměřují </w:t>
            </w:r>
            <w:r w:rsidR="00363738" w:rsidRPr="03633BA0">
              <w:rPr>
                <w:rFonts w:eastAsia="Arial" w:cs="Arial"/>
              </w:rPr>
              <w:t xml:space="preserve">zejména </w:t>
            </w:r>
            <w:r w:rsidRPr="03633BA0">
              <w:rPr>
                <w:rFonts w:eastAsia="Arial" w:cs="Arial"/>
              </w:rPr>
              <w:t>na neschopnost pracovat s různorodým zázemím dětí, koncentraci problémových žáků do některých škol a nevhodnou diagnostiku.</w:t>
            </w:r>
          </w:p>
          <w:p w14:paraId="13061ACC" w14:textId="12171E47" w:rsidR="005263E7" w:rsidRPr="00DC6C99" w:rsidRDefault="005263E7" w:rsidP="009B5B20">
            <w:pPr>
              <w:spacing w:line="240" w:lineRule="auto"/>
              <w:rPr>
                <w:rFonts w:eastAsia="Arial" w:cs="Arial"/>
              </w:rPr>
            </w:pPr>
            <w:r w:rsidRPr="03633BA0">
              <w:rPr>
                <w:rFonts w:eastAsia="Arial" w:cs="Arial"/>
              </w:rPr>
              <w:t xml:space="preserve">Dostatek kvalifikovaných odborníků a dovedností potřebných pro zajištění konkurenceschopnosti ČR lze podpořit kvalitním dalším vzděláváním. Jelikož však systém dalšího vzdělávání není dostatečně systémově ukotven a financování </w:t>
            </w:r>
            <w:r w:rsidR="00E41885" w:rsidRPr="03633BA0">
              <w:rPr>
                <w:rFonts w:eastAsia="Arial" w:cs="Arial"/>
              </w:rPr>
              <w:t xml:space="preserve">jeho celkového nastavení </w:t>
            </w:r>
            <w:r w:rsidRPr="03633BA0">
              <w:rPr>
                <w:rFonts w:eastAsia="Arial" w:cs="Arial"/>
              </w:rPr>
              <w:t>z EU fondů se ukázalo jako nevhodné, budou identifikované nástroje řešit pouze dílčí příčiny problému. Práce s</w:t>
            </w:r>
            <w:r w:rsidR="00970487" w:rsidRPr="03633BA0">
              <w:rPr>
                <w:rFonts w:eastAsia="Arial" w:cs="Arial"/>
              </w:rPr>
              <w:t> </w:t>
            </w:r>
            <w:r w:rsidRPr="03633BA0">
              <w:rPr>
                <w:rFonts w:eastAsia="Arial" w:cs="Arial"/>
              </w:rPr>
              <w:t xml:space="preserve">talenty </w:t>
            </w:r>
            <w:r w:rsidR="00970487" w:rsidRPr="03633BA0">
              <w:rPr>
                <w:rFonts w:eastAsia="Arial" w:cs="Arial"/>
              </w:rPr>
              <w:t>rovněž</w:t>
            </w:r>
            <w:r w:rsidRPr="03633BA0">
              <w:rPr>
                <w:rFonts w:eastAsia="Arial" w:cs="Arial"/>
              </w:rPr>
              <w:t xml:space="preserve"> není dostatečně podchycena. Rozvoj kreativity, podnikavosti a dovedností potřebných pro technologický rozvoj</w:t>
            </w:r>
            <w:r w:rsidR="2B706268" w:rsidRPr="0E91936E">
              <w:rPr>
                <w:rFonts w:eastAsia="Arial" w:cs="Arial"/>
              </w:rPr>
              <w:t>,</w:t>
            </w:r>
            <w:r w:rsidRPr="03633BA0">
              <w:rPr>
                <w:rFonts w:eastAsia="Arial" w:cs="Arial"/>
              </w:rPr>
              <w:t xml:space="preserve"> </w:t>
            </w:r>
            <w:r w:rsidR="00852491">
              <w:rPr>
                <w:rFonts w:eastAsia="Arial" w:cs="Arial"/>
              </w:rPr>
              <w:t>včetně</w:t>
            </w:r>
            <w:r w:rsidR="00BA0BB5">
              <w:rPr>
                <w:rFonts w:eastAsia="Arial" w:cs="Arial"/>
              </w:rPr>
              <w:t xml:space="preserve"> podpory talentu</w:t>
            </w:r>
            <w:r w:rsidR="75848B36" w:rsidRPr="0E91936E">
              <w:rPr>
                <w:rFonts w:eastAsia="Arial" w:cs="Arial"/>
              </w:rPr>
              <w:t>,</w:t>
            </w:r>
            <w:r w:rsidRPr="03633BA0">
              <w:rPr>
                <w:rFonts w:eastAsia="Arial" w:cs="Arial"/>
              </w:rPr>
              <w:t xml:space="preserve"> by měl být podporován </w:t>
            </w:r>
            <w:r w:rsidR="00F936B0">
              <w:rPr>
                <w:rFonts w:eastAsia="Arial" w:cs="Arial"/>
              </w:rPr>
              <w:t>prostřednictvím</w:t>
            </w:r>
            <w:r w:rsidRPr="03633BA0">
              <w:rPr>
                <w:rFonts w:eastAsia="Arial" w:cs="Arial"/>
              </w:rPr>
              <w:t xml:space="preserve"> </w:t>
            </w:r>
            <w:r w:rsidR="2D2A41C8" w:rsidRPr="0E91936E">
              <w:rPr>
                <w:rFonts w:eastAsia="Arial" w:cs="Arial"/>
              </w:rPr>
              <w:t>přenos</w:t>
            </w:r>
            <w:r w:rsidR="129B736C" w:rsidRPr="0E91936E">
              <w:rPr>
                <w:rFonts w:eastAsia="Arial" w:cs="Arial"/>
              </w:rPr>
              <w:t>u</w:t>
            </w:r>
            <w:r w:rsidRPr="03633BA0">
              <w:rPr>
                <w:rFonts w:eastAsia="Arial" w:cs="Arial"/>
              </w:rPr>
              <w:t xml:space="preserve"> dobré praxe.</w:t>
            </w:r>
          </w:p>
          <w:p w14:paraId="2A14D5FA" w14:textId="246FA319" w:rsidR="2197341C" w:rsidRPr="00243B23" w:rsidRDefault="005263E7" w:rsidP="009B5B20">
            <w:pPr>
              <w:spacing w:after="0" w:line="240" w:lineRule="auto"/>
              <w:rPr>
                <w:rFonts w:eastAsia="Arial" w:cs="Arial"/>
              </w:rPr>
            </w:pPr>
            <w:r w:rsidRPr="03633BA0">
              <w:rPr>
                <w:rFonts w:eastAsia="Arial" w:cs="Arial"/>
              </w:rPr>
              <w:t>Navazující opatření na problém nedostatku pedagogických pracovníků, který je důsledkem demografické změny, by měla cílit na zvýšení účasti studentů v nedostatkových oborech.</w:t>
            </w:r>
          </w:p>
        </w:tc>
      </w:tr>
      <w:tr w:rsidR="00EE2A12" w14:paraId="5F5F94E6" w14:textId="77777777" w:rsidTr="00462EAA">
        <w:trPr>
          <w:trHeight w:val="300"/>
        </w:trPr>
        <w:tc>
          <w:tcPr>
            <w:tcW w:w="1696" w:type="dxa"/>
            <w:vAlign w:val="center"/>
          </w:tcPr>
          <w:p w14:paraId="5D2ABFFB" w14:textId="6055A11E" w:rsidR="6D516B80" w:rsidRPr="6D516B80" w:rsidRDefault="6D516B80" w:rsidP="7337ADF2">
            <w:pPr>
              <w:spacing w:after="160" w:line="259" w:lineRule="auto"/>
              <w:ind w:right="630"/>
              <w:jc w:val="left"/>
              <w:rPr>
                <w:rFonts w:cs="Arial"/>
                <w:b/>
                <w:bCs/>
              </w:rPr>
            </w:pPr>
            <w:r w:rsidRPr="6D516B80">
              <w:rPr>
                <w:rFonts w:cs="Arial"/>
                <w:b/>
                <w:bCs/>
              </w:rPr>
              <w:t>Řešený problém</w:t>
            </w:r>
          </w:p>
        </w:tc>
        <w:tc>
          <w:tcPr>
            <w:tcW w:w="3969" w:type="dxa"/>
            <w:vAlign w:val="center"/>
          </w:tcPr>
          <w:p w14:paraId="41C57569" w14:textId="2DE288C3" w:rsidR="6D516B80" w:rsidRPr="6D516B80" w:rsidRDefault="6D516B80" w:rsidP="6D516B80">
            <w:pPr>
              <w:spacing w:after="160" w:line="259" w:lineRule="auto"/>
              <w:rPr>
                <w:rFonts w:cs="Arial"/>
                <w:b/>
                <w:bCs/>
                <w:u w:val="single"/>
              </w:rPr>
            </w:pPr>
            <w:r w:rsidRPr="6D516B80">
              <w:rPr>
                <w:rFonts w:cs="Arial"/>
                <w:b/>
                <w:bCs/>
                <w:u w:val="single"/>
              </w:rPr>
              <w:t>Prioritní</w:t>
            </w:r>
            <w:r w:rsidRPr="6D516B80">
              <w:rPr>
                <w:rFonts w:cs="Arial"/>
                <w:b/>
                <w:bCs/>
              </w:rPr>
              <w:t xml:space="preserve"> nástroj řešení</w:t>
            </w:r>
          </w:p>
        </w:tc>
        <w:tc>
          <w:tcPr>
            <w:tcW w:w="2835" w:type="dxa"/>
            <w:vAlign w:val="center"/>
          </w:tcPr>
          <w:p w14:paraId="5F60ED08" w14:textId="3068FB3B" w:rsidR="6D516B80" w:rsidRPr="6D516B80" w:rsidRDefault="6D516B80" w:rsidP="6D516B80">
            <w:pPr>
              <w:spacing w:after="160" w:line="259" w:lineRule="auto"/>
              <w:rPr>
                <w:rFonts w:cs="Arial"/>
                <w:b/>
                <w:bCs/>
              </w:rPr>
            </w:pPr>
            <w:r w:rsidRPr="6D516B80">
              <w:rPr>
                <w:rFonts w:cs="Arial"/>
                <w:b/>
                <w:bCs/>
              </w:rPr>
              <w:t>Zdůvodnění</w:t>
            </w:r>
          </w:p>
        </w:tc>
        <w:tc>
          <w:tcPr>
            <w:tcW w:w="2410" w:type="dxa"/>
            <w:vAlign w:val="center"/>
          </w:tcPr>
          <w:p w14:paraId="37FFF956" w14:textId="61124E51" w:rsidR="6D516B80" w:rsidRPr="6D516B80" w:rsidRDefault="6D516B80" w:rsidP="6D516B80">
            <w:pPr>
              <w:spacing w:line="259" w:lineRule="auto"/>
              <w:rPr>
                <w:rFonts w:cs="Arial"/>
                <w:b/>
                <w:bCs/>
              </w:rPr>
            </w:pPr>
            <w:r w:rsidRPr="6D516B80">
              <w:rPr>
                <w:rFonts w:cs="Arial"/>
                <w:b/>
                <w:bCs/>
              </w:rPr>
              <w:t>Územní dimenze</w:t>
            </w:r>
          </w:p>
        </w:tc>
        <w:tc>
          <w:tcPr>
            <w:tcW w:w="3260" w:type="dxa"/>
            <w:vAlign w:val="center"/>
          </w:tcPr>
          <w:p w14:paraId="2BB55A07" w14:textId="5CCBD5AB" w:rsidR="6D516B80" w:rsidRPr="6D516B80" w:rsidRDefault="6D516B80" w:rsidP="6D516B80">
            <w:pPr>
              <w:spacing w:line="259" w:lineRule="auto"/>
              <w:rPr>
                <w:rFonts w:cs="Arial"/>
                <w:b/>
                <w:bCs/>
              </w:rPr>
            </w:pPr>
            <w:r w:rsidRPr="6D516B80">
              <w:rPr>
                <w:rFonts w:cs="Arial"/>
                <w:b/>
                <w:bCs/>
              </w:rPr>
              <w:t>Územní partneři</w:t>
            </w:r>
            <w:r w:rsidR="002B731C">
              <w:rPr>
                <w:rFonts w:cs="Arial"/>
                <w:b/>
                <w:bCs/>
              </w:rPr>
              <w:t xml:space="preserve"> jako příjemci</w:t>
            </w:r>
          </w:p>
        </w:tc>
      </w:tr>
      <w:tr w:rsidR="003B5A54" w14:paraId="6E9059D9" w14:textId="067B4E05" w:rsidTr="007B4F80">
        <w:trPr>
          <w:trHeight w:val="300"/>
        </w:trPr>
        <w:tc>
          <w:tcPr>
            <w:tcW w:w="1696" w:type="dxa"/>
            <w:vMerge w:val="restart"/>
            <w:vAlign w:val="center"/>
          </w:tcPr>
          <w:p w14:paraId="70BD8EFD" w14:textId="0B6A89A9" w:rsidR="003B5A54" w:rsidRDefault="003B5A54" w:rsidP="00F54D31">
            <w:pPr>
              <w:spacing w:line="259" w:lineRule="auto"/>
              <w:jc w:val="left"/>
              <w:rPr>
                <w:rFonts w:cs="Arial"/>
              </w:rPr>
            </w:pPr>
            <w:r w:rsidRPr="50510A84">
              <w:rPr>
                <w:rFonts w:cs="Arial"/>
              </w:rPr>
              <w:t>Velká míra závislosti dosaženého vzdělávání na socioekonomickém zázemí rodičů</w:t>
            </w:r>
          </w:p>
          <w:p w14:paraId="6D059B4F" w14:textId="22BC8FBE" w:rsidR="003B5A54" w:rsidRDefault="003B5A54" w:rsidP="4814A712">
            <w:pPr>
              <w:spacing w:line="259" w:lineRule="auto"/>
              <w:jc w:val="left"/>
              <w:rPr>
                <w:rFonts w:cs="Arial"/>
              </w:rPr>
            </w:pPr>
          </w:p>
        </w:tc>
        <w:tc>
          <w:tcPr>
            <w:tcW w:w="3969" w:type="dxa"/>
            <w:vAlign w:val="center"/>
          </w:tcPr>
          <w:p w14:paraId="282A68FE" w14:textId="07E72052" w:rsidR="003B5A54" w:rsidRPr="004A5F0D" w:rsidRDefault="003B5A54" w:rsidP="009F2CBA">
            <w:pPr>
              <w:spacing w:line="240" w:lineRule="auto"/>
              <w:jc w:val="left"/>
              <w:rPr>
                <w:rStyle w:val="normaltextrun"/>
                <w:color w:val="000000"/>
                <w:shd w:val="clear" w:color="auto" w:fill="FFFFFF"/>
              </w:rPr>
            </w:pPr>
            <w:r w:rsidRPr="004A5F0D">
              <w:rPr>
                <w:rStyle w:val="normaltextrun"/>
                <w:color w:val="000000"/>
                <w:shd w:val="clear" w:color="auto" w:fill="FFFFFF"/>
              </w:rPr>
              <w:t xml:space="preserve">Podpora </w:t>
            </w:r>
            <w:r w:rsidR="009D655F" w:rsidRPr="40B938C7">
              <w:rPr>
                <w:rStyle w:val="normaltextrun"/>
                <w:color w:val="000000" w:themeColor="text1"/>
              </w:rPr>
              <w:t>pro</w:t>
            </w:r>
            <w:r w:rsidR="2AB4AE88" w:rsidRPr="004A5F0D">
              <w:rPr>
                <w:rStyle w:val="normaltextrun"/>
                <w:color w:val="000000"/>
                <w:shd w:val="clear" w:color="auto" w:fill="FFFFFF"/>
              </w:rPr>
              <w:t xml:space="preserve"> </w:t>
            </w:r>
            <w:r w:rsidRPr="004A5F0D">
              <w:rPr>
                <w:rStyle w:val="normaltextrun"/>
                <w:color w:val="000000"/>
                <w:shd w:val="clear" w:color="auto" w:fill="FFFFFF"/>
              </w:rPr>
              <w:t>škol</w:t>
            </w:r>
            <w:r w:rsidR="009D655F" w:rsidRPr="40B938C7">
              <w:rPr>
                <w:rStyle w:val="normaltextrun"/>
                <w:color w:val="000000" w:themeColor="text1"/>
              </w:rPr>
              <w:t>y</w:t>
            </w:r>
            <w:r w:rsidRPr="004A5F0D">
              <w:rPr>
                <w:rStyle w:val="normaltextrun"/>
                <w:color w:val="000000"/>
                <w:shd w:val="clear" w:color="auto" w:fill="FFFFFF"/>
              </w:rPr>
              <w:t xml:space="preserve"> s vyšším počtem socioekonomicky </w:t>
            </w:r>
            <w:r w:rsidRPr="004A5F0D">
              <w:rPr>
                <w:rStyle w:val="normaltextrun"/>
                <w:shd w:val="clear" w:color="auto" w:fill="FFFFFF"/>
              </w:rPr>
              <w:t xml:space="preserve">a sociokulturně </w:t>
            </w:r>
            <w:r w:rsidRPr="004A5F0D">
              <w:rPr>
                <w:rStyle w:val="normaltextrun"/>
                <w:color w:val="000000"/>
                <w:shd w:val="clear" w:color="auto" w:fill="FFFFFF"/>
              </w:rPr>
              <w:t>znevýhodněných žáků</w:t>
            </w:r>
            <w:r w:rsidR="00D16C1E" w:rsidRPr="1A70BBE1">
              <w:rPr>
                <w:rStyle w:val="normaltextrun"/>
                <w:color w:val="000000" w:themeColor="text1"/>
              </w:rPr>
              <w:t xml:space="preserve">, </w:t>
            </w:r>
            <w:r w:rsidR="005F2801" w:rsidRPr="1A70BBE1">
              <w:rPr>
                <w:rStyle w:val="normaltextrun"/>
                <w:color w:val="000000" w:themeColor="text1"/>
              </w:rPr>
              <w:t>včetně Romů</w:t>
            </w:r>
          </w:p>
          <w:p w14:paraId="08BCDD3B" w14:textId="48CF98EB" w:rsidR="003B5A54" w:rsidRPr="004A5F0D" w:rsidRDefault="0088451E" w:rsidP="005644D2">
            <w:pPr>
              <w:pStyle w:val="Odstavecseseznamem"/>
              <w:numPr>
                <w:ilvl w:val="0"/>
                <w:numId w:val="93"/>
              </w:numPr>
              <w:spacing w:after="0" w:line="240" w:lineRule="auto"/>
              <w:jc w:val="left"/>
              <w:textAlignment w:val="baseline"/>
              <w:rPr>
                <w:rStyle w:val="normaltextrun"/>
                <w:shd w:val="clear" w:color="auto" w:fill="FFFFFF"/>
              </w:rPr>
            </w:pPr>
            <w:r w:rsidRPr="40B938C7">
              <w:rPr>
                <w:rStyle w:val="normaltextrun"/>
              </w:rPr>
              <w:t>Z</w:t>
            </w:r>
            <w:r w:rsidR="00302B2D" w:rsidRPr="40B938C7">
              <w:rPr>
                <w:rStyle w:val="normaltextrun"/>
              </w:rPr>
              <w:t>avádění</w:t>
            </w:r>
            <w:r w:rsidR="00775AE7" w:rsidRPr="40B938C7">
              <w:rPr>
                <w:rStyle w:val="normaltextrun"/>
              </w:rPr>
              <w:t xml:space="preserve"> (přenos dobré praxe)</w:t>
            </w:r>
            <w:r w:rsidR="00302B2D" w:rsidRPr="40B938C7">
              <w:rPr>
                <w:rStyle w:val="normaltextrun"/>
              </w:rPr>
              <w:t xml:space="preserve"> úspěšných</w:t>
            </w:r>
            <w:r w:rsidR="003B5A54" w:rsidRPr="004A5F0D">
              <w:rPr>
                <w:rStyle w:val="normaltextrun"/>
                <w:shd w:val="clear" w:color="auto" w:fill="FFFFFF"/>
              </w:rPr>
              <w:t xml:space="preserve"> </w:t>
            </w:r>
            <w:proofErr w:type="spellStart"/>
            <w:r w:rsidR="003B5A54" w:rsidRPr="004A5F0D">
              <w:rPr>
                <w:rStyle w:val="normaltextrun"/>
                <w:shd w:val="clear" w:color="auto" w:fill="FFFFFF"/>
              </w:rPr>
              <w:t>desegregačních</w:t>
            </w:r>
            <w:proofErr w:type="spellEnd"/>
            <w:r w:rsidR="003B5A54" w:rsidRPr="004A5F0D">
              <w:rPr>
                <w:rStyle w:val="normaltextrun"/>
                <w:shd w:val="clear" w:color="auto" w:fill="FFFFFF"/>
              </w:rPr>
              <w:t xml:space="preserve"> strategií, cílů a opatření</w:t>
            </w:r>
          </w:p>
          <w:p w14:paraId="507FD748" w14:textId="5FA21820" w:rsidR="003B5A54" w:rsidRDefault="003B5A54" w:rsidP="005644D2">
            <w:pPr>
              <w:pStyle w:val="Odstavecseseznamem"/>
              <w:numPr>
                <w:ilvl w:val="0"/>
                <w:numId w:val="93"/>
              </w:numPr>
              <w:spacing w:after="0" w:line="240" w:lineRule="auto"/>
              <w:jc w:val="left"/>
              <w:textAlignment w:val="baseline"/>
              <w:rPr>
                <w:rStyle w:val="normaltextrun"/>
                <w:color w:val="000000"/>
                <w:shd w:val="clear" w:color="auto" w:fill="FFFFFF"/>
              </w:rPr>
            </w:pPr>
            <w:r w:rsidRPr="004A5F0D">
              <w:rPr>
                <w:rStyle w:val="normaltextrun"/>
                <w:color w:val="000000"/>
                <w:shd w:val="clear" w:color="auto" w:fill="FFFFFF"/>
              </w:rPr>
              <w:t>Pilotní ověřování vzdělávacích programů, pedagogických strategií, učebnic, učebních zdrojů ke zvýšení gramotností úrovně dětí a žáků s nízkou funkční gramotností s důrazem na individuální přístup k</w:t>
            </w:r>
            <w:r>
              <w:rPr>
                <w:rStyle w:val="normaltextrun"/>
                <w:color w:val="000000"/>
                <w:shd w:val="clear" w:color="auto" w:fill="FFFFFF"/>
              </w:rPr>
              <w:t> </w:t>
            </w:r>
            <w:r w:rsidRPr="004A5F0D">
              <w:rPr>
                <w:rStyle w:val="normaltextrun"/>
                <w:color w:val="000000"/>
                <w:shd w:val="clear" w:color="auto" w:fill="FFFFFF"/>
              </w:rPr>
              <w:t>žákům</w:t>
            </w:r>
          </w:p>
          <w:p w14:paraId="73DC90E4" w14:textId="1D2F8A53" w:rsidR="003B5A54" w:rsidRPr="00462EAA" w:rsidRDefault="003B5A54" w:rsidP="00462EAA">
            <w:pPr>
              <w:pStyle w:val="Odstavecseseznamem"/>
              <w:numPr>
                <w:ilvl w:val="0"/>
                <w:numId w:val="93"/>
              </w:numPr>
              <w:spacing w:after="0" w:line="240" w:lineRule="auto"/>
              <w:jc w:val="left"/>
              <w:textAlignment w:val="baseline"/>
              <w:rPr>
                <w:rStyle w:val="normaltextrun"/>
                <w:color w:val="000000"/>
                <w:shd w:val="clear" w:color="auto" w:fill="FFFFFF"/>
              </w:rPr>
            </w:pPr>
            <w:r w:rsidRPr="40B938C7">
              <w:rPr>
                <w:rStyle w:val="normaltextrun"/>
                <w:color w:val="000000" w:themeColor="text1"/>
              </w:rPr>
              <w:t>P</w:t>
            </w:r>
            <w:r>
              <w:rPr>
                <w:rStyle w:val="normaltextrun"/>
                <w:color w:val="000000"/>
                <w:shd w:val="clear" w:color="auto" w:fill="FFFFFF"/>
              </w:rPr>
              <w:t>ilotní ověřování (s kontrolní skupinou) programů snižování předčasných odchodů ze vzdělávání</w:t>
            </w:r>
            <w:r w:rsidR="00755087" w:rsidRPr="00462EAA" w:rsidDel="00755087">
              <w:rPr>
                <w:rStyle w:val="normaltextrun"/>
                <w:shd w:val="clear" w:color="auto" w:fill="FFFFFF"/>
              </w:rPr>
              <w:t xml:space="preserve"> </w:t>
            </w:r>
          </w:p>
          <w:p w14:paraId="6FAF8046" w14:textId="7FFE15F0" w:rsidR="003B5A54" w:rsidRPr="002A2217" w:rsidRDefault="00D31220" w:rsidP="005644D2">
            <w:pPr>
              <w:pStyle w:val="Odstavecseseznamem"/>
              <w:numPr>
                <w:ilvl w:val="0"/>
                <w:numId w:val="93"/>
              </w:numPr>
              <w:spacing w:after="0" w:line="240" w:lineRule="auto"/>
              <w:jc w:val="left"/>
              <w:textAlignment w:val="baseline"/>
              <w:rPr>
                <w:rStyle w:val="normaltextrun"/>
                <w:shd w:val="clear" w:color="auto" w:fill="FFFFFF"/>
              </w:rPr>
            </w:pPr>
            <w:r w:rsidRPr="40B938C7">
              <w:rPr>
                <w:rStyle w:val="normaltextrun"/>
              </w:rPr>
              <w:t>z</w:t>
            </w:r>
            <w:r w:rsidR="003B5A54" w:rsidRPr="002A2217">
              <w:rPr>
                <w:rStyle w:val="normaltextrun"/>
                <w:shd w:val="clear" w:color="auto" w:fill="FFFFFF"/>
              </w:rPr>
              <w:t xml:space="preserve">ajištění metodického vedení poradenských zařízení (zamezení zaměňování mentálního postižení </w:t>
            </w:r>
            <w:r w:rsidR="003B5A54" w:rsidRPr="002A2217">
              <w:rPr>
                <w:rStyle w:val="normaltextrun"/>
                <w:shd w:val="clear" w:color="auto" w:fill="FFFFFF"/>
              </w:rPr>
              <w:lastRenderedPageBreak/>
              <w:t>a socioekonomického znevýhodnění)</w:t>
            </w:r>
          </w:p>
          <w:p w14:paraId="7EE6C110" w14:textId="591FBE25" w:rsidR="00920AC1" w:rsidRPr="00D945A5" w:rsidRDefault="00AA536B" w:rsidP="005644D2">
            <w:pPr>
              <w:pStyle w:val="Odstavecseseznamem"/>
              <w:numPr>
                <w:ilvl w:val="0"/>
                <w:numId w:val="93"/>
              </w:numPr>
              <w:spacing w:after="0" w:line="240" w:lineRule="auto"/>
              <w:jc w:val="left"/>
              <w:textAlignment w:val="baseline"/>
              <w:rPr>
                <w:rStyle w:val="normaltextrun"/>
                <w:shd w:val="clear" w:color="auto" w:fill="FFFFFF"/>
              </w:rPr>
            </w:pPr>
            <w:r w:rsidRPr="40B938C7">
              <w:rPr>
                <w:rStyle w:val="normaltextrun"/>
              </w:rPr>
              <w:t>P</w:t>
            </w:r>
            <w:r w:rsidR="00920AC1" w:rsidRPr="40B938C7">
              <w:rPr>
                <w:rStyle w:val="normaltextrun"/>
              </w:rPr>
              <w:t>odpora multikulturního dialo</w:t>
            </w:r>
            <w:r w:rsidR="00D945A5" w:rsidRPr="40B938C7">
              <w:rPr>
                <w:rStyle w:val="normaltextrun"/>
              </w:rPr>
              <w:t>gu</w:t>
            </w:r>
          </w:p>
          <w:p w14:paraId="3AD8EA9A" w14:textId="46DF9FAB" w:rsidR="003B5A54" w:rsidRPr="002A2217" w:rsidRDefault="0083637B" w:rsidP="005644D2">
            <w:pPr>
              <w:pStyle w:val="Odstavecseseznamem"/>
              <w:numPr>
                <w:ilvl w:val="0"/>
                <w:numId w:val="93"/>
              </w:numPr>
              <w:spacing w:after="0" w:line="240" w:lineRule="auto"/>
              <w:jc w:val="left"/>
              <w:textAlignment w:val="baseline"/>
              <w:rPr>
                <w:rStyle w:val="normaltextrun"/>
                <w:shd w:val="clear" w:color="auto" w:fill="FFFFFF"/>
              </w:rPr>
            </w:pPr>
            <w:r>
              <w:rPr>
                <w:rStyle w:val="normaltextrun"/>
                <w:shd w:val="clear" w:color="auto" w:fill="FFFFFF"/>
              </w:rPr>
              <w:t>S</w:t>
            </w:r>
            <w:r w:rsidR="1124F713" w:rsidRPr="002A2217">
              <w:rPr>
                <w:rStyle w:val="normaltextrun"/>
                <w:shd w:val="clear" w:color="auto" w:fill="FFFFFF"/>
              </w:rPr>
              <w:t>polupráce</w:t>
            </w:r>
            <w:r w:rsidR="003B5A54" w:rsidRPr="002A2217">
              <w:rPr>
                <w:rStyle w:val="normaltextrun"/>
                <w:shd w:val="clear" w:color="auto" w:fill="FFFFFF"/>
              </w:rPr>
              <w:t xml:space="preserve"> se speciálními školami</w:t>
            </w:r>
          </w:p>
          <w:p w14:paraId="2EACE273" w14:textId="0A3EE4A7" w:rsidR="003B5A54" w:rsidRPr="002A2217" w:rsidRDefault="003B5A54" w:rsidP="005644D2">
            <w:pPr>
              <w:pStyle w:val="Odstavecseseznamem"/>
              <w:numPr>
                <w:ilvl w:val="0"/>
                <w:numId w:val="93"/>
              </w:numPr>
              <w:spacing w:after="0" w:line="240" w:lineRule="auto"/>
              <w:jc w:val="left"/>
              <w:textAlignment w:val="baseline"/>
              <w:rPr>
                <w:rStyle w:val="normaltextrun"/>
                <w:shd w:val="clear" w:color="auto" w:fill="FFFFFF"/>
              </w:rPr>
            </w:pPr>
            <w:r w:rsidRPr="002A2217">
              <w:rPr>
                <w:rStyle w:val="normaltextrun"/>
                <w:shd w:val="clear" w:color="auto" w:fill="FFFFFF"/>
              </w:rPr>
              <w:t>Řešení spádovosti, indexace</w:t>
            </w:r>
          </w:p>
          <w:p w14:paraId="75008EFF" w14:textId="5319960F" w:rsidR="003B5A54" w:rsidRDefault="006907D2" w:rsidP="00D656E1">
            <w:pPr>
              <w:spacing w:before="240"/>
              <w:jc w:val="left"/>
              <w:rPr>
                <w:rFonts w:cs="Arial"/>
              </w:rPr>
            </w:pPr>
            <w:r>
              <w:rPr>
                <w:color w:val="000000" w:themeColor="text1"/>
                <w:highlight w:val="white"/>
              </w:rPr>
              <w:t>P</w:t>
            </w:r>
            <w:r w:rsidR="00FC50C8" w:rsidRPr="2DA80A15">
              <w:rPr>
                <w:color w:val="000000" w:themeColor="text1"/>
                <w:highlight w:val="white"/>
              </w:rPr>
              <w:t xml:space="preserve">odpora účasti na předškolním vzdělávání </w:t>
            </w:r>
          </w:p>
        </w:tc>
        <w:tc>
          <w:tcPr>
            <w:tcW w:w="2835" w:type="dxa"/>
            <w:vAlign w:val="center"/>
          </w:tcPr>
          <w:p w14:paraId="1F935BC5" w14:textId="398BC042" w:rsidR="00665A76" w:rsidRPr="00A2691A" w:rsidRDefault="00604300" w:rsidP="00A512B9">
            <w:pPr>
              <w:spacing w:line="240" w:lineRule="auto"/>
              <w:jc w:val="left"/>
              <w:rPr>
                <w:rFonts w:cs="Arial"/>
              </w:rPr>
            </w:pPr>
            <w:r w:rsidRPr="0C1BA292">
              <w:rPr>
                <w:rFonts w:cs="Arial"/>
              </w:rPr>
              <w:lastRenderedPageBreak/>
              <w:t>Š</w:t>
            </w:r>
            <w:r w:rsidR="00665A76" w:rsidRPr="0C1BA292">
              <w:rPr>
                <w:rFonts w:cs="Arial"/>
              </w:rPr>
              <w:t>kolní neúspěšnost dětí ze sociálně a ekonomicky znevýhodněného prostředí představuje vážnou hrozbu pro rovnost příležitostí v oblasti vzdělávání</w:t>
            </w:r>
            <w:r w:rsidR="003B4080" w:rsidRPr="0C1BA292">
              <w:rPr>
                <w:rFonts w:cs="Arial"/>
              </w:rPr>
              <w:t>.</w:t>
            </w:r>
            <w:r w:rsidR="00665A76" w:rsidRPr="0C1BA292">
              <w:rPr>
                <w:rFonts w:cs="Arial"/>
              </w:rPr>
              <w:t xml:space="preserve"> </w:t>
            </w:r>
            <w:r w:rsidR="003B4080" w:rsidRPr="0C1BA292">
              <w:rPr>
                <w:rFonts w:cs="Arial"/>
              </w:rPr>
              <w:t>M</w:t>
            </w:r>
            <w:r w:rsidR="00665A76" w:rsidRPr="0C1BA292">
              <w:rPr>
                <w:rFonts w:cs="Arial"/>
              </w:rPr>
              <w:t xml:space="preserve">á dlouhodobé důsledky na životní šance </w:t>
            </w:r>
            <w:r w:rsidR="000A3B90" w:rsidRPr="0C1BA292">
              <w:rPr>
                <w:rFonts w:cs="Arial"/>
              </w:rPr>
              <w:t xml:space="preserve">takto ohrožených </w:t>
            </w:r>
            <w:r w:rsidR="00665A76" w:rsidRPr="0C1BA292">
              <w:rPr>
                <w:rFonts w:cs="Arial"/>
              </w:rPr>
              <w:t>dětí</w:t>
            </w:r>
            <w:r w:rsidR="002726A2" w:rsidRPr="0C1BA292">
              <w:rPr>
                <w:rFonts w:cs="Arial"/>
              </w:rPr>
              <w:t>,</w:t>
            </w:r>
            <w:r w:rsidR="00665A76" w:rsidRPr="0C1BA292">
              <w:rPr>
                <w:rFonts w:cs="Arial"/>
              </w:rPr>
              <w:t xml:space="preserve"> ale podíl</w:t>
            </w:r>
            <w:r w:rsidR="00303EB9" w:rsidRPr="0C1BA292">
              <w:rPr>
                <w:rFonts w:cs="Arial"/>
              </w:rPr>
              <w:t>í se také</w:t>
            </w:r>
            <w:r w:rsidR="00665A76" w:rsidRPr="0C1BA292">
              <w:rPr>
                <w:rFonts w:cs="Arial"/>
              </w:rPr>
              <w:t xml:space="preserve"> na negativní</w:t>
            </w:r>
            <w:r w:rsidR="0098630A" w:rsidRPr="0C1BA292">
              <w:rPr>
                <w:rFonts w:cs="Arial"/>
              </w:rPr>
              <w:t>m</w:t>
            </w:r>
            <w:r w:rsidR="00665A76" w:rsidRPr="0C1BA292">
              <w:rPr>
                <w:rFonts w:cs="Arial"/>
              </w:rPr>
              <w:t xml:space="preserve"> vývoj</w:t>
            </w:r>
            <w:r w:rsidR="0098630A" w:rsidRPr="0C1BA292">
              <w:rPr>
                <w:rFonts w:cs="Arial"/>
              </w:rPr>
              <w:t>i</w:t>
            </w:r>
            <w:r w:rsidR="00665A76" w:rsidRPr="0C1BA292">
              <w:rPr>
                <w:rFonts w:cs="Arial"/>
              </w:rPr>
              <w:t xml:space="preserve"> některých území v souvislosti s tzv. „talent development trap“ a „brain </w:t>
            </w:r>
            <w:proofErr w:type="spellStart"/>
            <w:r w:rsidR="00665A76" w:rsidRPr="0C1BA292">
              <w:rPr>
                <w:rFonts w:cs="Arial"/>
              </w:rPr>
              <w:t>drain</w:t>
            </w:r>
            <w:proofErr w:type="spellEnd"/>
            <w:r w:rsidR="00665A76" w:rsidRPr="0C1BA292">
              <w:rPr>
                <w:rFonts w:cs="Arial"/>
              </w:rPr>
              <w:t xml:space="preserve">“. </w:t>
            </w:r>
          </w:p>
          <w:p w14:paraId="1B9F94D5" w14:textId="4C129EB0" w:rsidR="0083657C" w:rsidRPr="00B95549" w:rsidRDefault="0083657C" w:rsidP="000B27C0">
            <w:pPr>
              <w:spacing w:after="0" w:line="240" w:lineRule="auto"/>
              <w:jc w:val="left"/>
            </w:pPr>
            <w:r>
              <w:t xml:space="preserve">Zvolený nástroj cílí na řadu skutečností </w:t>
            </w:r>
            <w:r w:rsidRPr="00B95549">
              <w:t>identifikovaných jako hlavní příčiny daného problému:</w:t>
            </w:r>
          </w:p>
          <w:p w14:paraId="541D7F67" w14:textId="59F76BB7" w:rsidR="0083657C" w:rsidRPr="00B95549" w:rsidRDefault="0083657C" w:rsidP="000B27C0">
            <w:pPr>
              <w:pStyle w:val="Odstavecseseznamem"/>
              <w:numPr>
                <w:ilvl w:val="0"/>
                <w:numId w:val="17"/>
              </w:numPr>
              <w:spacing w:after="0" w:line="240" w:lineRule="auto"/>
              <w:jc w:val="left"/>
            </w:pPr>
            <w:r w:rsidRPr="00B95549">
              <w:t>neschopnost pracovat s různorodým zázemím dětí</w:t>
            </w:r>
          </w:p>
          <w:p w14:paraId="0AAD6BF6" w14:textId="7E3EAC45" w:rsidR="0083657C" w:rsidRPr="00B95549" w:rsidRDefault="0083657C" w:rsidP="0083657C">
            <w:pPr>
              <w:pStyle w:val="Odstavecseseznamem"/>
              <w:numPr>
                <w:ilvl w:val="0"/>
                <w:numId w:val="17"/>
              </w:numPr>
              <w:spacing w:after="0" w:line="240" w:lineRule="auto"/>
              <w:jc w:val="left"/>
            </w:pPr>
            <w:r w:rsidRPr="00B95549">
              <w:lastRenderedPageBreak/>
              <w:t>velké rozdíly v kvalitě jednotlivých škol</w:t>
            </w:r>
          </w:p>
          <w:p w14:paraId="3A13722B" w14:textId="08A53C3A" w:rsidR="0083657C" w:rsidRPr="00B95549" w:rsidRDefault="0083657C" w:rsidP="0083657C">
            <w:pPr>
              <w:pStyle w:val="Odstavecseseznamem"/>
              <w:numPr>
                <w:ilvl w:val="0"/>
                <w:numId w:val="17"/>
              </w:numPr>
              <w:spacing w:after="0" w:line="240" w:lineRule="auto"/>
              <w:jc w:val="left"/>
            </w:pPr>
            <w:r w:rsidRPr="00B95549">
              <w:t>neochota municipalit řešit problémy racionálně</w:t>
            </w:r>
          </w:p>
          <w:p w14:paraId="170F9F22" w14:textId="4334F3A5" w:rsidR="0083657C" w:rsidRPr="00B95549" w:rsidRDefault="0083657C" w:rsidP="0083657C">
            <w:pPr>
              <w:pStyle w:val="Odstavecseseznamem"/>
              <w:numPr>
                <w:ilvl w:val="0"/>
                <w:numId w:val="17"/>
              </w:numPr>
              <w:spacing w:after="0" w:line="240" w:lineRule="auto"/>
              <w:jc w:val="left"/>
            </w:pPr>
            <w:r w:rsidRPr="00B95549">
              <w:t>nedostatečná podpora individuálního talentu</w:t>
            </w:r>
            <w:r w:rsidRPr="00A63A43">
              <w:t xml:space="preserve"> </w:t>
            </w:r>
          </w:p>
          <w:p w14:paraId="4D58A814" w14:textId="20C56A16" w:rsidR="0083657C" w:rsidRPr="00B95549" w:rsidRDefault="0083657C" w:rsidP="0083657C">
            <w:pPr>
              <w:pStyle w:val="Odstavecseseznamem"/>
              <w:numPr>
                <w:ilvl w:val="0"/>
                <w:numId w:val="17"/>
              </w:numPr>
              <w:spacing w:after="0" w:line="240" w:lineRule="auto"/>
              <w:jc w:val="left"/>
            </w:pPr>
            <w:r w:rsidRPr="00B95549">
              <w:t>nevhodná diagnostika</w:t>
            </w:r>
          </w:p>
          <w:p w14:paraId="5D34E11A" w14:textId="3FB118BE" w:rsidR="0083657C" w:rsidRDefault="0083657C" w:rsidP="0083657C">
            <w:pPr>
              <w:pStyle w:val="Odstavecseseznamem"/>
              <w:numPr>
                <w:ilvl w:val="0"/>
                <w:numId w:val="17"/>
              </w:numPr>
              <w:spacing w:after="0" w:line="240" w:lineRule="auto"/>
              <w:jc w:val="left"/>
            </w:pPr>
            <w:r w:rsidRPr="00B95549">
              <w:t xml:space="preserve">koncentrace problémových žáků do některých </w:t>
            </w:r>
            <w:r>
              <w:t>škol</w:t>
            </w:r>
          </w:p>
          <w:p w14:paraId="08FED88A" w14:textId="77777777" w:rsidR="00B95549" w:rsidRDefault="00B95549" w:rsidP="00B95549">
            <w:pPr>
              <w:pStyle w:val="Odstavecseseznamem"/>
              <w:spacing w:after="0" w:line="240" w:lineRule="auto"/>
              <w:jc w:val="left"/>
            </w:pPr>
          </w:p>
          <w:p w14:paraId="5CD95C32" w14:textId="17AA3726" w:rsidR="008A7C67" w:rsidRPr="00A63A43" w:rsidRDefault="008A7C67" w:rsidP="008A7C67">
            <w:pPr>
              <w:spacing w:after="0" w:line="240" w:lineRule="auto"/>
              <w:jc w:val="left"/>
            </w:pPr>
            <w:r>
              <w:t xml:space="preserve">Přihlédnuto bylo rovněž ke zkušenosti z minulých programových období. </w:t>
            </w:r>
          </w:p>
          <w:p w14:paraId="4704B7B4" w14:textId="10BE4F9C" w:rsidR="00FB7510" w:rsidRDefault="008A7C67" w:rsidP="0077222B">
            <w:pPr>
              <w:spacing w:after="0" w:line="240" w:lineRule="auto"/>
              <w:jc w:val="left"/>
            </w:pPr>
            <w:r w:rsidRPr="005F164D">
              <w:t xml:space="preserve">Navržené aktivity proto nepředstavují systémové změny, které nejsou snadno uchopitelné </w:t>
            </w:r>
            <w:proofErr w:type="spellStart"/>
            <w:r w:rsidRPr="005F164D">
              <w:t>prostř</w:t>
            </w:r>
            <w:proofErr w:type="spellEnd"/>
            <w:r w:rsidRPr="005F164D">
              <w:t xml:space="preserve">. EU fondů, ale výzkumné projekty, jejichž ověřené výstupy se v případě dobrých výsledků budou postupně zavádět do praxe. Případně také aktivity na úrovni </w:t>
            </w:r>
            <w:r w:rsidR="00A7693E">
              <w:t>území</w:t>
            </w:r>
            <w:r w:rsidR="000A7899">
              <w:t>,</w:t>
            </w:r>
            <w:r w:rsidRPr="005F164D">
              <w:t xml:space="preserve"> školy či několika spolupracujících škol, které navazují na již realizované projekty</w:t>
            </w:r>
            <w:r w:rsidRPr="005F164D">
              <w:rPr>
                <w:sz w:val="18"/>
                <w:szCs w:val="18"/>
              </w:rPr>
              <w:t xml:space="preserve"> </w:t>
            </w:r>
            <w:r w:rsidRPr="005F164D">
              <w:t>s</w:t>
            </w:r>
            <w:r w:rsidR="005F164D">
              <w:t> </w:t>
            </w:r>
            <w:r w:rsidRPr="005F164D">
              <w:t>prokazatelnými</w:t>
            </w:r>
            <w:r w:rsidR="005F164D">
              <w:t xml:space="preserve"> výsledky.</w:t>
            </w:r>
          </w:p>
          <w:p w14:paraId="1687E63A" w14:textId="32C900C8" w:rsidR="003B5A54" w:rsidRDefault="003B5A54" w:rsidP="00410EE3">
            <w:pPr>
              <w:spacing w:line="240" w:lineRule="auto"/>
              <w:jc w:val="left"/>
              <w:rPr>
                <w:rFonts w:cs="Arial"/>
              </w:rPr>
            </w:pPr>
          </w:p>
        </w:tc>
        <w:tc>
          <w:tcPr>
            <w:tcW w:w="2410" w:type="dxa"/>
            <w:vAlign w:val="center"/>
          </w:tcPr>
          <w:p w14:paraId="2774532E" w14:textId="617E900C" w:rsidR="003B5A54" w:rsidRDefault="42E6E5C5" w:rsidP="3B0FD86E">
            <w:pPr>
              <w:spacing w:after="0" w:line="240" w:lineRule="auto"/>
              <w:jc w:val="left"/>
              <w:rPr>
                <w:rFonts w:cs="Arial"/>
              </w:rPr>
            </w:pPr>
            <w:r w:rsidRPr="06A9D683">
              <w:rPr>
                <w:rFonts w:cs="Arial"/>
              </w:rPr>
              <w:lastRenderedPageBreak/>
              <w:t xml:space="preserve">Koncentrace do oblastí zvýšeného výskytu jevu </w:t>
            </w:r>
            <w:r w:rsidR="000F5D57">
              <w:rPr>
                <w:rFonts w:cs="Arial"/>
              </w:rPr>
              <w:t>(např. podle vzdělávací neúspěšnosti</w:t>
            </w:r>
            <w:r w:rsidR="00663602">
              <w:rPr>
                <w:rFonts w:cs="Arial"/>
              </w:rPr>
              <w:t>, podílů žáků</w:t>
            </w:r>
            <w:r w:rsidR="00506DD1">
              <w:rPr>
                <w:rFonts w:cs="Arial"/>
              </w:rPr>
              <w:t xml:space="preserve">, kteří nedokončili </w:t>
            </w:r>
            <w:r w:rsidR="00B601D4">
              <w:rPr>
                <w:rFonts w:cs="Arial"/>
              </w:rPr>
              <w:t>povinnou školní docházku)</w:t>
            </w:r>
            <w:r w:rsidRPr="06A9D683">
              <w:rPr>
                <w:rFonts w:cs="Arial"/>
              </w:rPr>
              <w:t xml:space="preserve"> </w:t>
            </w:r>
          </w:p>
          <w:p w14:paraId="0BDA1341" w14:textId="4FAD71BF" w:rsidR="003B5A54" w:rsidRDefault="75A1CADB" w:rsidP="06A9D683">
            <w:pPr>
              <w:spacing w:after="0" w:line="240" w:lineRule="auto"/>
              <w:jc w:val="left"/>
              <w:rPr>
                <w:rFonts w:cs="Arial"/>
              </w:rPr>
            </w:pPr>
            <w:r w:rsidRPr="3B0FD86E">
              <w:rPr>
                <w:rFonts w:cs="Arial"/>
              </w:rPr>
              <w:t xml:space="preserve">Koncentrace do SPR a </w:t>
            </w:r>
            <w:r w:rsidRPr="424A9587">
              <w:rPr>
                <w:rFonts w:cs="Arial"/>
              </w:rPr>
              <w:t>HSOÚ</w:t>
            </w:r>
          </w:p>
        </w:tc>
        <w:tc>
          <w:tcPr>
            <w:tcW w:w="3260" w:type="dxa"/>
            <w:vAlign w:val="center"/>
          </w:tcPr>
          <w:p w14:paraId="73CCE863" w14:textId="5E09CCAF" w:rsidR="00F77DDC" w:rsidRDefault="00F77DDC" w:rsidP="6D516B80">
            <w:pPr>
              <w:spacing w:line="240" w:lineRule="auto"/>
              <w:jc w:val="left"/>
              <w:rPr>
                <w:rFonts w:cs="Arial"/>
              </w:rPr>
            </w:pPr>
            <w:r>
              <w:rPr>
                <w:rFonts w:cs="Arial"/>
              </w:rPr>
              <w:t>O</w:t>
            </w:r>
            <w:r w:rsidR="00E77897">
              <w:rPr>
                <w:rFonts w:cs="Arial"/>
              </w:rPr>
              <w:t>b</w:t>
            </w:r>
            <w:r>
              <w:rPr>
                <w:rFonts w:cs="Arial"/>
              </w:rPr>
              <w:t>ce, kraje</w:t>
            </w:r>
          </w:p>
        </w:tc>
      </w:tr>
      <w:tr w:rsidR="003B5A54" w14:paraId="5981EFCB" w14:textId="7729791A" w:rsidTr="007B4F80">
        <w:trPr>
          <w:trHeight w:val="300"/>
        </w:trPr>
        <w:tc>
          <w:tcPr>
            <w:tcW w:w="1696" w:type="dxa"/>
            <w:vMerge/>
          </w:tcPr>
          <w:p w14:paraId="43940293" w14:textId="7D2F08BF" w:rsidR="003B5A54" w:rsidRPr="50510A84" w:rsidRDefault="003B5A54" w:rsidP="00E8436B">
            <w:pPr>
              <w:spacing w:line="259" w:lineRule="auto"/>
              <w:jc w:val="left"/>
              <w:rPr>
                <w:rFonts w:cs="Arial"/>
              </w:rPr>
            </w:pPr>
          </w:p>
        </w:tc>
        <w:tc>
          <w:tcPr>
            <w:tcW w:w="3969" w:type="dxa"/>
            <w:vAlign w:val="center"/>
          </w:tcPr>
          <w:p w14:paraId="20338DE8" w14:textId="19792BAE" w:rsidR="003B5A54" w:rsidRPr="004A5F0D" w:rsidRDefault="003B5A54" w:rsidP="0005456D">
            <w:pPr>
              <w:spacing w:line="240" w:lineRule="auto"/>
              <w:jc w:val="left"/>
              <w:rPr>
                <w:rStyle w:val="normaltextrun"/>
                <w:color w:val="000000"/>
                <w:shd w:val="clear" w:color="auto" w:fill="FFFFFF"/>
              </w:rPr>
            </w:pPr>
            <w:r w:rsidRPr="00411FCF">
              <w:rPr>
                <w:rStyle w:val="normaltextrun"/>
                <w:shd w:val="clear" w:color="auto" w:fill="FFFFFF"/>
              </w:rPr>
              <w:t xml:space="preserve">Komunitní práce, práce s rodinou </w:t>
            </w:r>
            <w:r w:rsidRPr="00411FCF">
              <w:rPr>
                <w:rStyle w:val="normaltextrun"/>
              </w:rPr>
              <w:t>(vč. osvěty týkající se uplatnění na trhu práce absolventů „paragrafových“ škol</w:t>
            </w:r>
            <w:r>
              <w:rPr>
                <w:rStyle w:val="normaltextrun"/>
              </w:rPr>
              <w:t xml:space="preserve"> či</w:t>
            </w:r>
            <w:r w:rsidRPr="00411FCF">
              <w:rPr>
                <w:rStyle w:val="normaltextrun"/>
                <w:shd w:val="clear" w:color="auto" w:fill="FFFFFF"/>
              </w:rPr>
              <w:t xml:space="preserve"> podpory zvýšení účasti na předškolním vzdělávání), </w:t>
            </w:r>
            <w:r w:rsidR="00BB544C" w:rsidRPr="40B938C7">
              <w:rPr>
                <w:rStyle w:val="normaltextrun"/>
              </w:rPr>
              <w:t xml:space="preserve">spolupráce </w:t>
            </w:r>
            <w:r w:rsidR="006C137F" w:rsidRPr="40B938C7">
              <w:rPr>
                <w:rStyle w:val="normaltextrun"/>
              </w:rPr>
              <w:t xml:space="preserve">škol </w:t>
            </w:r>
            <w:r w:rsidR="00BB544C" w:rsidRPr="40B938C7">
              <w:rPr>
                <w:rStyle w:val="normaltextrun"/>
              </w:rPr>
              <w:lastRenderedPageBreak/>
              <w:t>s neziskovým sektorem</w:t>
            </w:r>
            <w:r w:rsidR="006C137F" w:rsidRPr="40B938C7">
              <w:rPr>
                <w:rStyle w:val="normaltextrun"/>
              </w:rPr>
              <w:t>,</w:t>
            </w:r>
            <w:r w:rsidR="00BB544C" w:rsidRPr="40B938C7">
              <w:rPr>
                <w:rStyle w:val="normaltextrun"/>
              </w:rPr>
              <w:t xml:space="preserve"> </w:t>
            </w:r>
            <w:r w:rsidRPr="00411FCF">
              <w:rPr>
                <w:rStyle w:val="normaltextrun"/>
                <w:shd w:val="clear" w:color="auto" w:fill="FFFFFF"/>
              </w:rPr>
              <w:t>meziresortní spolupráce v této oblasti</w:t>
            </w:r>
          </w:p>
        </w:tc>
        <w:tc>
          <w:tcPr>
            <w:tcW w:w="2835" w:type="dxa"/>
            <w:vAlign w:val="center"/>
          </w:tcPr>
          <w:p w14:paraId="58A1FEDF" w14:textId="7F0A46AE" w:rsidR="002877EB" w:rsidRPr="00A2691A" w:rsidRDefault="002877EB" w:rsidP="002877EB">
            <w:pPr>
              <w:spacing w:line="240" w:lineRule="auto"/>
              <w:jc w:val="left"/>
              <w:rPr>
                <w:rFonts w:cs="Arial"/>
                <w:szCs w:val="20"/>
              </w:rPr>
            </w:pPr>
            <w:r>
              <w:rPr>
                <w:rFonts w:cs="Arial"/>
                <w:szCs w:val="20"/>
              </w:rPr>
              <w:lastRenderedPageBreak/>
              <w:t>Š</w:t>
            </w:r>
            <w:r w:rsidRPr="00A2691A">
              <w:rPr>
                <w:rFonts w:cs="Arial"/>
                <w:szCs w:val="20"/>
              </w:rPr>
              <w:t xml:space="preserve">kolní </w:t>
            </w:r>
            <w:r w:rsidRPr="5697E2ED">
              <w:rPr>
                <w:rFonts w:cs="Arial"/>
              </w:rPr>
              <w:t>neúspěšnost</w:t>
            </w:r>
            <w:r w:rsidRPr="00A2691A">
              <w:rPr>
                <w:rFonts w:cs="Arial"/>
                <w:szCs w:val="20"/>
              </w:rPr>
              <w:t xml:space="preserve"> dětí ze sociálně a ekonomicky znevýhodněného prostředí </w:t>
            </w:r>
            <w:r w:rsidR="00065D8E">
              <w:rPr>
                <w:rFonts w:cs="Arial"/>
                <w:szCs w:val="20"/>
              </w:rPr>
              <w:t>m</w:t>
            </w:r>
            <w:r w:rsidRPr="00A2691A">
              <w:rPr>
                <w:rFonts w:cs="Arial"/>
                <w:szCs w:val="20"/>
              </w:rPr>
              <w:t xml:space="preserve">á dlouhodobé důsledky na životní šance </w:t>
            </w:r>
            <w:r>
              <w:rPr>
                <w:rFonts w:cs="Arial"/>
                <w:szCs w:val="20"/>
              </w:rPr>
              <w:t>t</w:t>
            </w:r>
            <w:r w:rsidR="00D366DD">
              <w:rPr>
                <w:rFonts w:cs="Arial"/>
                <w:szCs w:val="20"/>
              </w:rPr>
              <w:t xml:space="preserve">ěchto </w:t>
            </w:r>
            <w:r w:rsidRPr="00A2691A">
              <w:rPr>
                <w:rFonts w:cs="Arial"/>
                <w:szCs w:val="20"/>
              </w:rPr>
              <w:t>dětí</w:t>
            </w:r>
            <w:r>
              <w:rPr>
                <w:rFonts w:cs="Arial"/>
                <w:szCs w:val="20"/>
              </w:rPr>
              <w:t>,</w:t>
            </w:r>
            <w:r w:rsidRPr="00A2691A">
              <w:rPr>
                <w:rFonts w:cs="Arial"/>
                <w:szCs w:val="20"/>
              </w:rPr>
              <w:t xml:space="preserve"> ale podíl</w:t>
            </w:r>
            <w:r>
              <w:rPr>
                <w:rFonts w:cs="Arial"/>
                <w:szCs w:val="20"/>
              </w:rPr>
              <w:t>í se také</w:t>
            </w:r>
            <w:r w:rsidRPr="00A2691A">
              <w:rPr>
                <w:rFonts w:cs="Arial"/>
                <w:szCs w:val="20"/>
              </w:rPr>
              <w:t xml:space="preserve"> na negativní</w:t>
            </w:r>
            <w:r>
              <w:rPr>
                <w:rFonts w:cs="Arial"/>
                <w:szCs w:val="20"/>
              </w:rPr>
              <w:t>m</w:t>
            </w:r>
            <w:r w:rsidRPr="00A2691A">
              <w:rPr>
                <w:rFonts w:cs="Arial"/>
                <w:szCs w:val="20"/>
              </w:rPr>
              <w:t xml:space="preserve"> </w:t>
            </w:r>
            <w:r w:rsidRPr="00A2691A">
              <w:rPr>
                <w:rFonts w:cs="Arial"/>
                <w:szCs w:val="20"/>
              </w:rPr>
              <w:lastRenderedPageBreak/>
              <w:t>vývoj</w:t>
            </w:r>
            <w:r>
              <w:rPr>
                <w:rFonts w:cs="Arial"/>
                <w:szCs w:val="20"/>
              </w:rPr>
              <w:t>i</w:t>
            </w:r>
            <w:r w:rsidRPr="00A2691A">
              <w:rPr>
                <w:rFonts w:cs="Arial"/>
                <w:szCs w:val="20"/>
              </w:rPr>
              <w:t xml:space="preserve"> některých území </w:t>
            </w:r>
            <w:r w:rsidR="00BD1EBA">
              <w:rPr>
                <w:rFonts w:cs="Arial"/>
                <w:szCs w:val="20"/>
              </w:rPr>
              <w:t>(</w:t>
            </w:r>
            <w:r w:rsidRPr="00A2691A">
              <w:rPr>
                <w:rFonts w:cs="Arial"/>
                <w:szCs w:val="20"/>
              </w:rPr>
              <w:t xml:space="preserve">souvislost s tzv. „talent development trap“ a „brain </w:t>
            </w:r>
            <w:proofErr w:type="spellStart"/>
            <w:r w:rsidRPr="00A2691A">
              <w:rPr>
                <w:rFonts w:cs="Arial"/>
                <w:szCs w:val="20"/>
              </w:rPr>
              <w:t>drain</w:t>
            </w:r>
            <w:proofErr w:type="spellEnd"/>
            <w:r w:rsidRPr="00A2691A">
              <w:rPr>
                <w:rFonts w:cs="Arial"/>
                <w:szCs w:val="20"/>
              </w:rPr>
              <w:t>“</w:t>
            </w:r>
            <w:r w:rsidR="00BD1EBA">
              <w:rPr>
                <w:rFonts w:cs="Arial"/>
                <w:szCs w:val="20"/>
              </w:rPr>
              <w:t>)</w:t>
            </w:r>
            <w:r w:rsidRPr="00A2691A">
              <w:rPr>
                <w:rFonts w:cs="Arial"/>
                <w:szCs w:val="20"/>
              </w:rPr>
              <w:t xml:space="preserve">. </w:t>
            </w:r>
          </w:p>
          <w:p w14:paraId="78E0C839" w14:textId="03CDAEBE" w:rsidR="005F164D" w:rsidRPr="00666E0A" w:rsidRDefault="005F164D" w:rsidP="005F164D">
            <w:pPr>
              <w:spacing w:line="240" w:lineRule="auto"/>
              <w:jc w:val="left"/>
            </w:pPr>
            <w:r>
              <w:t>Nástroj cílí na některé zásadní skutečnosti identifikované jako příčiny daného problému:</w:t>
            </w:r>
          </w:p>
          <w:p w14:paraId="626E3169" w14:textId="5DBD696F" w:rsidR="005F164D" w:rsidRPr="00666E0A" w:rsidRDefault="005F164D" w:rsidP="005F164D">
            <w:pPr>
              <w:pStyle w:val="Odstavecseseznamem"/>
              <w:numPr>
                <w:ilvl w:val="0"/>
                <w:numId w:val="17"/>
              </w:numPr>
              <w:spacing w:after="0" w:line="240" w:lineRule="auto"/>
              <w:jc w:val="left"/>
            </w:pPr>
            <w:r>
              <w:t>neochota některých municipalit řešit problém racionálně</w:t>
            </w:r>
          </w:p>
          <w:p w14:paraId="386A68FB" w14:textId="6BF80E66" w:rsidR="005F164D" w:rsidRPr="00666E0A" w:rsidRDefault="005F164D" w:rsidP="005F164D">
            <w:pPr>
              <w:pStyle w:val="Odstavecseseznamem"/>
              <w:numPr>
                <w:ilvl w:val="0"/>
                <w:numId w:val="17"/>
              </w:numPr>
              <w:spacing w:after="0" w:line="240" w:lineRule="auto"/>
              <w:jc w:val="left"/>
            </w:pPr>
            <w:r>
              <w:t>nedostatečné propojení na sociální služby</w:t>
            </w:r>
          </w:p>
          <w:p w14:paraId="654A24DF" w14:textId="5CF5B1FA" w:rsidR="005F164D" w:rsidRPr="00666E0A" w:rsidRDefault="005F164D" w:rsidP="005F164D">
            <w:pPr>
              <w:pStyle w:val="Odstavecseseznamem"/>
              <w:numPr>
                <w:ilvl w:val="0"/>
                <w:numId w:val="17"/>
              </w:numPr>
              <w:spacing w:after="0" w:line="240" w:lineRule="auto"/>
              <w:jc w:val="left"/>
            </w:pPr>
            <w:r>
              <w:t>nevhodná diagnostika</w:t>
            </w:r>
          </w:p>
          <w:p w14:paraId="687567FC" w14:textId="397430D9" w:rsidR="005F164D" w:rsidRDefault="005F164D" w:rsidP="005F164D">
            <w:pPr>
              <w:pStyle w:val="Odstavecseseznamem"/>
              <w:numPr>
                <w:ilvl w:val="0"/>
                <w:numId w:val="17"/>
              </w:numPr>
              <w:spacing w:after="0" w:line="240" w:lineRule="auto"/>
              <w:jc w:val="left"/>
            </w:pPr>
            <w:r>
              <w:t>neschopnost pracovat s různorodým zázemím dětí</w:t>
            </w:r>
          </w:p>
          <w:p w14:paraId="7B231ABD" w14:textId="0539F44C" w:rsidR="005F164D" w:rsidRPr="00666E0A" w:rsidRDefault="005F164D" w:rsidP="5B4EA408">
            <w:pPr>
              <w:pStyle w:val="Odstavecseseznamem"/>
              <w:spacing w:after="0" w:line="240" w:lineRule="auto"/>
              <w:jc w:val="left"/>
            </w:pPr>
          </w:p>
          <w:p w14:paraId="0CC5CFF5" w14:textId="015A419E" w:rsidR="005F164D" w:rsidRDefault="005F164D" w:rsidP="005F164D">
            <w:pPr>
              <w:spacing w:after="0" w:line="240" w:lineRule="auto"/>
              <w:jc w:val="left"/>
              <w:rPr>
                <w:sz w:val="18"/>
                <w:szCs w:val="18"/>
              </w:rPr>
            </w:pPr>
            <w:r>
              <w:t xml:space="preserve">V současném programovém období byly/jsou u některých projektů realizujících dané aktivity zaznamenány velmi dobré výsledky (Ostravsko, Bílina). </w:t>
            </w:r>
            <w:r w:rsidR="008F615D">
              <w:t>T</w:t>
            </w:r>
            <w:r>
              <w:t>y je potřeba n</w:t>
            </w:r>
            <w:r w:rsidR="008159AC">
              <w:t>ásledovat</w:t>
            </w:r>
            <w:r>
              <w:t xml:space="preserve"> a rozšířit dobrou praxi i do dalších </w:t>
            </w:r>
            <w:r w:rsidR="00D70AFF">
              <w:t>ú</w:t>
            </w:r>
            <w:r>
              <w:t>zemí</w:t>
            </w:r>
            <w:r>
              <w:rPr>
                <w:sz w:val="18"/>
                <w:szCs w:val="18"/>
              </w:rPr>
              <w:t>.</w:t>
            </w:r>
          </w:p>
          <w:p w14:paraId="74D7C236" w14:textId="1B3A0376" w:rsidR="002311CE" w:rsidRPr="00112C5F" w:rsidRDefault="002311CE" w:rsidP="008B53BA">
            <w:pPr>
              <w:spacing w:after="0" w:line="240" w:lineRule="auto"/>
              <w:jc w:val="left"/>
              <w:rPr>
                <w:rStyle w:val="normaltextrun"/>
                <w:shd w:val="clear" w:color="auto" w:fill="FFFFFF"/>
              </w:rPr>
            </w:pPr>
          </w:p>
        </w:tc>
        <w:tc>
          <w:tcPr>
            <w:tcW w:w="2410" w:type="dxa"/>
            <w:vAlign w:val="center"/>
          </w:tcPr>
          <w:p w14:paraId="14429605" w14:textId="41D2614C" w:rsidR="003B5A54" w:rsidRDefault="4E431223" w:rsidP="005F164D">
            <w:pPr>
              <w:spacing w:after="0" w:line="240" w:lineRule="auto"/>
              <w:jc w:val="left"/>
              <w:rPr>
                <w:rFonts w:cs="Arial"/>
              </w:rPr>
            </w:pPr>
            <w:r w:rsidRPr="06A9D683">
              <w:rPr>
                <w:rFonts w:cs="Arial"/>
              </w:rPr>
              <w:lastRenderedPageBreak/>
              <w:t xml:space="preserve">Koncentrace do oblastí zvýšeného výskytu jevu  </w:t>
            </w:r>
          </w:p>
        </w:tc>
        <w:tc>
          <w:tcPr>
            <w:tcW w:w="3260" w:type="dxa"/>
            <w:vAlign w:val="center"/>
          </w:tcPr>
          <w:p w14:paraId="40892AB7" w14:textId="6CF6A34C" w:rsidR="005A468A" w:rsidRDefault="005A468A" w:rsidP="6D516B80">
            <w:pPr>
              <w:spacing w:line="240" w:lineRule="auto"/>
              <w:jc w:val="left"/>
              <w:rPr>
                <w:rFonts w:cs="Arial"/>
              </w:rPr>
            </w:pPr>
            <w:r>
              <w:rPr>
                <w:rFonts w:cs="Arial"/>
              </w:rPr>
              <w:t>Obce</w:t>
            </w:r>
            <w:r w:rsidR="00020523">
              <w:rPr>
                <w:rFonts w:cs="Arial"/>
              </w:rPr>
              <w:t>, kraje</w:t>
            </w:r>
          </w:p>
        </w:tc>
      </w:tr>
      <w:tr w:rsidR="00E8436B" w14:paraId="5A3DF7D5" w14:textId="3E6BA5A2">
        <w:trPr>
          <w:trHeight w:val="300"/>
        </w:trPr>
        <w:tc>
          <w:tcPr>
            <w:tcW w:w="1696" w:type="dxa"/>
            <w:vMerge w:val="restart"/>
            <w:vAlign w:val="center"/>
          </w:tcPr>
          <w:p w14:paraId="5DF56394" w14:textId="719FE266" w:rsidR="00E8436B" w:rsidRDefault="00E8436B" w:rsidP="00E8436B">
            <w:pPr>
              <w:spacing w:line="259" w:lineRule="auto"/>
              <w:jc w:val="left"/>
              <w:rPr>
                <w:rFonts w:cs="Arial"/>
              </w:rPr>
            </w:pPr>
            <w:r w:rsidRPr="4814A712">
              <w:rPr>
                <w:rFonts w:cs="Arial"/>
              </w:rPr>
              <w:t>Nedostatek kvalifikovaných</w:t>
            </w:r>
            <w:r w:rsidRPr="4814A712">
              <w:rPr>
                <w:rFonts w:ascii="Calibri" w:eastAsia="Calibri" w:hAnsi="Calibri" w:cs="Arial"/>
              </w:rPr>
              <w:t xml:space="preserve"> </w:t>
            </w:r>
            <w:r w:rsidRPr="4814A712">
              <w:rPr>
                <w:rFonts w:cs="Arial"/>
              </w:rPr>
              <w:t xml:space="preserve">pedagogických </w:t>
            </w:r>
            <w:proofErr w:type="gramStart"/>
            <w:r w:rsidRPr="4814A712">
              <w:rPr>
                <w:rFonts w:cs="Arial"/>
              </w:rPr>
              <w:t>pracovníků - učitelských</w:t>
            </w:r>
            <w:proofErr w:type="gramEnd"/>
            <w:r w:rsidRPr="4814A712">
              <w:rPr>
                <w:rFonts w:cs="Arial"/>
              </w:rPr>
              <w:t xml:space="preserve"> i dalších </w:t>
            </w:r>
            <w:r w:rsidRPr="4814A712">
              <w:rPr>
                <w:rFonts w:cs="Arial"/>
              </w:rPr>
              <w:lastRenderedPageBreak/>
              <w:t>podpůrných pozic</w:t>
            </w:r>
          </w:p>
        </w:tc>
        <w:tc>
          <w:tcPr>
            <w:tcW w:w="3969" w:type="dxa"/>
            <w:vAlign w:val="center"/>
          </w:tcPr>
          <w:p w14:paraId="2D01B414" w14:textId="22601CA3" w:rsidR="00E8436B" w:rsidRDefault="00E8436B" w:rsidP="00E8436B">
            <w:pPr>
              <w:spacing w:line="259" w:lineRule="auto"/>
              <w:jc w:val="left"/>
              <w:rPr>
                <w:rFonts w:cs="Arial"/>
              </w:rPr>
            </w:pPr>
            <w:r w:rsidRPr="00563D24">
              <w:rPr>
                <w:rStyle w:val="normaltextrun"/>
                <w:shd w:val="clear" w:color="auto" w:fill="FFFFFF"/>
              </w:rPr>
              <w:lastRenderedPageBreak/>
              <w:t>Podpora zvyšování kapacit</w:t>
            </w:r>
            <w:r w:rsidRPr="40B938C7">
              <w:rPr>
                <w:rStyle w:val="normaltextrun"/>
              </w:rPr>
              <w:t xml:space="preserve"> </w:t>
            </w:r>
            <w:r w:rsidR="00302936" w:rsidRPr="40B938C7">
              <w:rPr>
                <w:rStyle w:val="normaltextrun"/>
              </w:rPr>
              <w:t>pro</w:t>
            </w:r>
            <w:r w:rsidRPr="00563D24">
              <w:rPr>
                <w:rStyle w:val="normaltextrun"/>
                <w:shd w:val="clear" w:color="auto" w:fill="FFFFFF"/>
              </w:rPr>
              <w:t xml:space="preserve"> nedostatkov</w:t>
            </w:r>
            <w:r w:rsidR="00302936" w:rsidRPr="40B938C7">
              <w:rPr>
                <w:rStyle w:val="normaltextrun"/>
              </w:rPr>
              <w:t>é</w:t>
            </w:r>
            <w:r w:rsidRPr="00563D24">
              <w:rPr>
                <w:rStyle w:val="normaltextrun"/>
                <w:shd w:val="clear" w:color="auto" w:fill="FFFFFF"/>
              </w:rPr>
              <w:t xml:space="preserve"> </w:t>
            </w:r>
            <w:r w:rsidR="007C17C4" w:rsidRPr="40B938C7">
              <w:rPr>
                <w:rStyle w:val="normaltextrun"/>
              </w:rPr>
              <w:t xml:space="preserve">pedagogické </w:t>
            </w:r>
            <w:r w:rsidR="00302936" w:rsidRPr="40B938C7">
              <w:rPr>
                <w:rStyle w:val="normaltextrun"/>
              </w:rPr>
              <w:t xml:space="preserve">obory </w:t>
            </w:r>
            <w:r>
              <w:rPr>
                <w:rStyle w:val="normaltextrun"/>
                <w:shd w:val="clear" w:color="auto" w:fill="FFFFFF"/>
              </w:rPr>
              <w:t xml:space="preserve">(stipendia, spolupráce univerzit a SŠ </w:t>
            </w:r>
            <w:r w:rsidR="003B172F" w:rsidRPr="40B938C7">
              <w:rPr>
                <w:rStyle w:val="normaltextrun"/>
              </w:rPr>
              <w:t>zejména</w:t>
            </w:r>
            <w:r>
              <w:rPr>
                <w:rStyle w:val="normaltextrun"/>
                <w:shd w:val="clear" w:color="auto" w:fill="FFFFFF"/>
              </w:rPr>
              <w:t xml:space="preserve"> v</w:t>
            </w:r>
            <w:r w:rsidRPr="40B938C7">
              <w:rPr>
                <w:rStyle w:val="normaltextrun"/>
              </w:rPr>
              <w:t> </w:t>
            </w:r>
            <w:r w:rsidR="00AA5811" w:rsidRPr="40B938C7">
              <w:rPr>
                <w:rStyle w:val="normaltextrun"/>
              </w:rPr>
              <w:t>oborech a</w:t>
            </w:r>
            <w:r>
              <w:rPr>
                <w:rStyle w:val="normaltextrun"/>
                <w:shd w:val="clear" w:color="auto" w:fill="FFFFFF"/>
              </w:rPr>
              <w:t> předmětech STE</w:t>
            </w:r>
            <w:r w:rsidR="000700FA" w:rsidRPr="40B938C7">
              <w:rPr>
                <w:rStyle w:val="normaltextrun"/>
              </w:rPr>
              <w:t>A</w:t>
            </w:r>
            <w:r>
              <w:rPr>
                <w:rStyle w:val="normaltextrun"/>
                <w:shd w:val="clear" w:color="auto" w:fill="FFFFFF"/>
              </w:rPr>
              <w:t>M, osvěta, podpora začínajících učitelů</w:t>
            </w:r>
            <w:r w:rsidR="00331CA4" w:rsidRPr="40B938C7">
              <w:rPr>
                <w:rStyle w:val="normaltextrun"/>
              </w:rPr>
              <w:t xml:space="preserve">, </w:t>
            </w:r>
            <w:proofErr w:type="spellStart"/>
            <w:r w:rsidR="00331CA4" w:rsidRPr="40B938C7">
              <w:rPr>
                <w:rStyle w:val="normaltextrun"/>
              </w:rPr>
              <w:t>rekrutace</w:t>
            </w:r>
            <w:proofErr w:type="spellEnd"/>
            <w:r w:rsidR="00331CA4" w:rsidRPr="40B938C7">
              <w:rPr>
                <w:rStyle w:val="normaltextrun"/>
              </w:rPr>
              <w:t xml:space="preserve"> pro pedagogické obor</w:t>
            </w:r>
            <w:r w:rsidR="00107A10" w:rsidRPr="40B938C7">
              <w:rPr>
                <w:rStyle w:val="normaltextrun"/>
              </w:rPr>
              <w:t>y</w:t>
            </w:r>
            <w:r w:rsidR="00366491" w:rsidRPr="40B938C7">
              <w:rPr>
                <w:rStyle w:val="normaltextrun"/>
              </w:rPr>
              <w:t>, využití AI</w:t>
            </w:r>
            <w:r w:rsidR="6D2E1ABE">
              <w:rPr>
                <w:rStyle w:val="normaltextrun"/>
                <w:shd w:val="clear" w:color="auto" w:fill="FFFFFF"/>
              </w:rPr>
              <w:t>)</w:t>
            </w:r>
            <w:r w:rsidR="00E31601" w:rsidRPr="40B938C7">
              <w:rPr>
                <w:rStyle w:val="normaltextrun"/>
              </w:rPr>
              <w:t xml:space="preserve"> a</w:t>
            </w:r>
            <w:r w:rsidRPr="00563D24">
              <w:rPr>
                <w:rStyle w:val="normaltextrun"/>
                <w:shd w:val="clear" w:color="auto" w:fill="FFFFFF"/>
              </w:rPr>
              <w:t xml:space="preserve"> podpůrn</w:t>
            </w:r>
            <w:r w:rsidR="00FE0936" w:rsidRPr="40B938C7">
              <w:rPr>
                <w:rStyle w:val="normaltextrun"/>
              </w:rPr>
              <w:t>é</w:t>
            </w:r>
            <w:r w:rsidRPr="00563D24">
              <w:rPr>
                <w:rStyle w:val="normaltextrun"/>
                <w:shd w:val="clear" w:color="auto" w:fill="FFFFFF"/>
              </w:rPr>
              <w:t xml:space="preserve"> pozic</w:t>
            </w:r>
            <w:r w:rsidR="00FE0936" w:rsidRPr="40B938C7">
              <w:rPr>
                <w:rStyle w:val="normaltextrun"/>
              </w:rPr>
              <w:t>e</w:t>
            </w:r>
            <w:r w:rsidRPr="00563D24">
              <w:rPr>
                <w:rStyle w:val="normaltextrun"/>
                <w:shd w:val="clear" w:color="auto" w:fill="FFFFFF"/>
              </w:rPr>
              <w:t xml:space="preserve"> </w:t>
            </w:r>
          </w:p>
        </w:tc>
        <w:tc>
          <w:tcPr>
            <w:tcW w:w="2835" w:type="dxa"/>
            <w:vAlign w:val="center"/>
          </w:tcPr>
          <w:p w14:paraId="077F0411" w14:textId="453DF24A" w:rsidR="00CC000A" w:rsidRPr="00B54C1B" w:rsidRDefault="033CF6DE" w:rsidP="009D117C">
            <w:pPr>
              <w:spacing w:after="0" w:line="259" w:lineRule="auto"/>
              <w:jc w:val="left"/>
              <w:rPr>
                <w:rStyle w:val="normaltextrun"/>
                <w:shd w:val="clear" w:color="auto" w:fill="FFFFFF"/>
              </w:rPr>
            </w:pPr>
            <w:r>
              <w:t>Na tomto zásadním problému se, jako u dalších oborů, podílí demografická změna. Ne</w:t>
            </w:r>
            <w:r w:rsidR="318B16E4">
              <w:t>d</w:t>
            </w:r>
            <w:r>
              <w:t xml:space="preserve">ostatečná prestiž spojená s náročností profese a neodpovídajícím finančním ohodnocením situaci dále </w:t>
            </w:r>
            <w:r>
              <w:lastRenderedPageBreak/>
              <w:t>zhoršují. Uvedený nástroj řeší přímo podporu nedosta</w:t>
            </w:r>
            <w:r w:rsidR="5655BCE3">
              <w:t>tečných</w:t>
            </w:r>
            <w:r>
              <w:t xml:space="preserve"> kapacit a také se zaměřuje na odstranění špatné pověsti profese. </w:t>
            </w:r>
            <w:r w:rsidR="2D0B8DB9">
              <w:t>Na základě</w:t>
            </w:r>
            <w:r>
              <w:t xml:space="preserve"> zkušeností z minulých programových období identifikujeme</w:t>
            </w:r>
            <w:r w:rsidR="5BD24021">
              <w:t xml:space="preserve"> v oblasti</w:t>
            </w:r>
            <w:r>
              <w:t xml:space="preserve"> aktivity vhodné pro projektové financování.</w:t>
            </w:r>
          </w:p>
          <w:p w14:paraId="45689FEB" w14:textId="0A300072" w:rsidR="00E8436B" w:rsidRDefault="00E8436B" w:rsidP="008B53BA">
            <w:pPr>
              <w:spacing w:after="0" w:line="259" w:lineRule="auto"/>
              <w:jc w:val="left"/>
              <w:rPr>
                <w:rFonts w:cs="Arial"/>
              </w:rPr>
            </w:pPr>
          </w:p>
        </w:tc>
        <w:tc>
          <w:tcPr>
            <w:tcW w:w="2410" w:type="dxa"/>
            <w:vAlign w:val="center"/>
          </w:tcPr>
          <w:p w14:paraId="04C24671" w14:textId="16F5DC87" w:rsidR="00E8436B" w:rsidRPr="009B5B20" w:rsidRDefault="30178CCA" w:rsidP="06A9D683">
            <w:pPr>
              <w:spacing w:line="259" w:lineRule="auto"/>
              <w:jc w:val="left"/>
              <w:rPr>
                <w:rFonts w:cs="Arial"/>
                <w:b/>
              </w:rPr>
            </w:pPr>
            <w:r w:rsidRPr="0062580F">
              <w:rPr>
                <w:rFonts w:cs="Arial"/>
              </w:rPr>
              <w:lastRenderedPageBreak/>
              <w:t>Obecně</w:t>
            </w:r>
            <w:r w:rsidRPr="009B5B20">
              <w:rPr>
                <w:rFonts w:cs="Arial"/>
                <w:b/>
              </w:rPr>
              <w:t xml:space="preserve"> </w:t>
            </w:r>
            <w:r w:rsidRPr="0062580F">
              <w:rPr>
                <w:rFonts w:cs="Arial"/>
              </w:rPr>
              <w:t>NENÍ</w:t>
            </w:r>
            <w:r w:rsidRPr="009B5B20">
              <w:rPr>
                <w:rFonts w:cs="Arial"/>
                <w:b/>
              </w:rPr>
              <w:t xml:space="preserve"> </w:t>
            </w:r>
          </w:p>
          <w:p w14:paraId="54AF3B74" w14:textId="2F00706A" w:rsidR="00E8436B" w:rsidRDefault="30178CCA" w:rsidP="77EAE944">
            <w:pPr>
              <w:spacing w:line="259" w:lineRule="auto"/>
              <w:jc w:val="left"/>
              <w:rPr>
                <w:rFonts w:cs="Arial"/>
              </w:rPr>
            </w:pPr>
            <w:r w:rsidRPr="06A9D683">
              <w:rPr>
                <w:rFonts w:cs="Arial"/>
              </w:rPr>
              <w:t>Koncentrace do metropolí a aglomerací, kde jsou VŠ</w:t>
            </w:r>
            <w:r w:rsidR="003B4492">
              <w:rPr>
                <w:rFonts w:cs="Arial"/>
              </w:rPr>
              <w:t>.</w:t>
            </w:r>
          </w:p>
          <w:p w14:paraId="16689EB9" w14:textId="67D528B7" w:rsidR="00E8436B" w:rsidRDefault="5E05AAFD" w:rsidP="06A9D683">
            <w:pPr>
              <w:spacing w:line="259" w:lineRule="auto"/>
              <w:jc w:val="left"/>
              <w:rPr>
                <w:rFonts w:cs="Arial"/>
              </w:rPr>
            </w:pPr>
            <w:r w:rsidRPr="77EAE944">
              <w:rPr>
                <w:rFonts w:cs="Arial"/>
              </w:rPr>
              <w:t>Koncentrace do SPR</w:t>
            </w:r>
          </w:p>
        </w:tc>
        <w:tc>
          <w:tcPr>
            <w:tcW w:w="3260" w:type="dxa"/>
            <w:vAlign w:val="center"/>
          </w:tcPr>
          <w:p w14:paraId="1F623D3E" w14:textId="17EC3C22" w:rsidR="0091225A" w:rsidRDefault="0091225A" w:rsidP="6D516B80">
            <w:pPr>
              <w:spacing w:line="259" w:lineRule="auto"/>
              <w:jc w:val="left"/>
              <w:rPr>
                <w:rFonts w:cs="Arial"/>
              </w:rPr>
            </w:pPr>
            <w:r>
              <w:rPr>
                <w:rFonts w:cs="Arial"/>
              </w:rPr>
              <w:t>NE</w:t>
            </w:r>
          </w:p>
        </w:tc>
      </w:tr>
      <w:tr w:rsidR="593A5E08" w14:paraId="4A75CC2F" w14:textId="4F117952">
        <w:trPr>
          <w:trHeight w:val="300"/>
        </w:trPr>
        <w:tc>
          <w:tcPr>
            <w:tcW w:w="1696" w:type="dxa"/>
            <w:vMerge/>
            <w:vAlign w:val="center"/>
          </w:tcPr>
          <w:p w14:paraId="47FB5486" w14:textId="19AD3D29" w:rsidR="593A5E08" w:rsidRDefault="593A5E08" w:rsidP="593A5E08">
            <w:pPr>
              <w:spacing w:line="259" w:lineRule="auto"/>
              <w:jc w:val="left"/>
              <w:rPr>
                <w:rFonts w:cs="Arial"/>
              </w:rPr>
            </w:pPr>
          </w:p>
        </w:tc>
        <w:tc>
          <w:tcPr>
            <w:tcW w:w="3969" w:type="dxa"/>
            <w:vAlign w:val="center"/>
          </w:tcPr>
          <w:p w14:paraId="704D2361" w14:textId="77777777" w:rsidR="003925C0" w:rsidRPr="00C21569" w:rsidRDefault="003925C0" w:rsidP="003925C0">
            <w:pPr>
              <w:spacing w:after="0" w:line="240" w:lineRule="auto"/>
              <w:textAlignment w:val="baseline"/>
              <w:rPr>
                <w:rFonts w:ascii="Segoe UI" w:eastAsia="Times New Roman" w:hAnsi="Segoe UI" w:cs="Segoe UI"/>
                <w:sz w:val="18"/>
                <w:szCs w:val="18"/>
                <w:lang w:eastAsia="cs-CZ"/>
              </w:rPr>
            </w:pPr>
            <w:r w:rsidRPr="00C21569">
              <w:rPr>
                <w:rFonts w:eastAsia="Times New Roman" w:cs="Arial"/>
                <w:color w:val="000000"/>
                <w:szCs w:val="20"/>
                <w:shd w:val="clear" w:color="auto" w:fill="FFFFFF"/>
                <w:lang w:eastAsia="cs-CZ"/>
              </w:rPr>
              <w:t>Zlepšovat klima ve škole:</w:t>
            </w:r>
            <w:r w:rsidRPr="00C21569">
              <w:rPr>
                <w:rFonts w:eastAsia="Times New Roman" w:cs="Arial"/>
                <w:color w:val="000000"/>
                <w:szCs w:val="20"/>
                <w:lang w:eastAsia="cs-CZ"/>
              </w:rPr>
              <w:t> </w:t>
            </w:r>
          </w:p>
          <w:p w14:paraId="5A532D8F" w14:textId="77777777" w:rsidR="003925C0" w:rsidRPr="00C21569" w:rsidRDefault="003925C0" w:rsidP="003925C0">
            <w:pPr>
              <w:numPr>
                <w:ilvl w:val="0"/>
                <w:numId w:val="23"/>
              </w:numPr>
              <w:spacing w:after="0" w:line="240" w:lineRule="auto"/>
              <w:ind w:left="1080" w:firstLine="0"/>
              <w:jc w:val="left"/>
              <w:textAlignment w:val="baseline"/>
              <w:rPr>
                <w:rFonts w:eastAsia="Times New Roman" w:cs="Arial"/>
                <w:szCs w:val="20"/>
                <w:lang w:eastAsia="cs-CZ"/>
              </w:rPr>
            </w:pPr>
            <w:r w:rsidRPr="00C21569">
              <w:rPr>
                <w:rFonts w:eastAsia="Times New Roman" w:cs="Arial"/>
                <w:szCs w:val="20"/>
                <w:lang w:eastAsia="cs-CZ"/>
              </w:rPr>
              <w:t>Programy pro studenty </w:t>
            </w:r>
          </w:p>
          <w:p w14:paraId="364064A7" w14:textId="78A80943" w:rsidR="00B02D19" w:rsidRDefault="003925C0" w:rsidP="003925C0">
            <w:pPr>
              <w:numPr>
                <w:ilvl w:val="0"/>
                <w:numId w:val="25"/>
              </w:numPr>
              <w:spacing w:after="0" w:line="240" w:lineRule="auto"/>
              <w:ind w:left="1080" w:firstLine="0"/>
              <w:jc w:val="left"/>
              <w:textAlignment w:val="baseline"/>
              <w:rPr>
                <w:rFonts w:eastAsia="Times New Roman" w:cs="Arial"/>
                <w:lang w:eastAsia="cs-CZ"/>
              </w:rPr>
            </w:pPr>
            <w:r w:rsidRPr="40B938C7">
              <w:rPr>
                <w:rFonts w:eastAsia="Times New Roman" w:cs="Arial"/>
                <w:lang w:eastAsia="cs-CZ"/>
              </w:rPr>
              <w:t xml:space="preserve">Podporující vyučovací   </w:t>
            </w:r>
          </w:p>
          <w:p w14:paraId="3EB771A5" w14:textId="2B8843D8" w:rsidR="00B407DB" w:rsidRDefault="00301981" w:rsidP="00FA6E7C">
            <w:pPr>
              <w:spacing w:after="0" w:line="240" w:lineRule="auto"/>
              <w:ind w:left="1080"/>
              <w:jc w:val="left"/>
              <w:textAlignment w:val="baseline"/>
              <w:rPr>
                <w:rFonts w:eastAsia="Times New Roman" w:cs="Arial"/>
                <w:szCs w:val="20"/>
                <w:lang w:eastAsia="cs-CZ"/>
              </w:rPr>
            </w:pPr>
            <w:r>
              <w:rPr>
                <w:rFonts w:eastAsia="Times New Roman" w:cs="Arial"/>
                <w:szCs w:val="20"/>
                <w:lang w:eastAsia="cs-CZ"/>
              </w:rPr>
              <w:t xml:space="preserve">      </w:t>
            </w:r>
            <w:r w:rsidR="0028081F">
              <w:rPr>
                <w:rFonts w:eastAsia="Times New Roman" w:cs="Arial"/>
                <w:szCs w:val="20"/>
                <w:lang w:eastAsia="cs-CZ"/>
              </w:rPr>
              <w:t>m</w:t>
            </w:r>
            <w:r w:rsidR="003925C0" w:rsidRPr="00C21569">
              <w:rPr>
                <w:rFonts w:eastAsia="Times New Roman" w:cs="Arial"/>
                <w:szCs w:val="20"/>
                <w:lang w:eastAsia="cs-CZ"/>
              </w:rPr>
              <w:t>etody</w:t>
            </w:r>
          </w:p>
          <w:p w14:paraId="0463305E" w14:textId="37ABE597" w:rsidR="00005B27" w:rsidRDefault="00005B27" w:rsidP="00D96D43">
            <w:pPr>
              <w:numPr>
                <w:ilvl w:val="0"/>
                <w:numId w:val="25"/>
              </w:numPr>
              <w:spacing w:after="0" w:line="240" w:lineRule="auto"/>
              <w:ind w:left="1080" w:firstLine="0"/>
              <w:jc w:val="left"/>
              <w:textAlignment w:val="baseline"/>
              <w:rPr>
                <w:rFonts w:eastAsia="Times New Roman" w:cs="Arial"/>
                <w:szCs w:val="20"/>
                <w:lang w:eastAsia="cs-CZ"/>
              </w:rPr>
            </w:pPr>
            <w:r>
              <w:rPr>
                <w:rFonts w:eastAsia="Times New Roman" w:cs="Arial"/>
                <w:szCs w:val="20"/>
                <w:lang w:eastAsia="cs-CZ"/>
              </w:rPr>
              <w:t>Podpora budování vztahů ve školách</w:t>
            </w:r>
          </w:p>
          <w:p w14:paraId="0BE94910" w14:textId="6F96A71D" w:rsidR="00005B27" w:rsidRDefault="00005B27" w:rsidP="00D96D43">
            <w:pPr>
              <w:numPr>
                <w:ilvl w:val="0"/>
                <w:numId w:val="25"/>
              </w:numPr>
              <w:spacing w:after="0" w:line="240" w:lineRule="auto"/>
              <w:ind w:left="1080" w:firstLine="0"/>
              <w:jc w:val="left"/>
              <w:textAlignment w:val="baseline"/>
              <w:rPr>
                <w:rFonts w:eastAsia="Times New Roman" w:cs="Arial"/>
                <w:szCs w:val="20"/>
                <w:lang w:eastAsia="cs-CZ"/>
              </w:rPr>
            </w:pPr>
            <w:r>
              <w:rPr>
                <w:rFonts w:eastAsia="Times New Roman" w:cs="Arial"/>
                <w:szCs w:val="20"/>
                <w:lang w:eastAsia="cs-CZ"/>
              </w:rPr>
              <w:t xml:space="preserve">Podpora </w:t>
            </w:r>
            <w:proofErr w:type="spellStart"/>
            <w:r>
              <w:rPr>
                <w:rFonts w:eastAsia="Times New Roman" w:cs="Arial"/>
                <w:szCs w:val="20"/>
                <w:lang w:eastAsia="cs-CZ"/>
              </w:rPr>
              <w:t>well-beingu</w:t>
            </w:r>
            <w:proofErr w:type="spellEnd"/>
            <w:r>
              <w:rPr>
                <w:rFonts w:eastAsia="Times New Roman" w:cs="Arial"/>
                <w:szCs w:val="20"/>
                <w:lang w:eastAsia="cs-CZ"/>
              </w:rPr>
              <w:t xml:space="preserve"> pro pedagogy</w:t>
            </w:r>
          </w:p>
          <w:p w14:paraId="7BDAC966" w14:textId="77777777" w:rsidR="00232082" w:rsidRDefault="00F25377" w:rsidP="00F25377">
            <w:pPr>
              <w:numPr>
                <w:ilvl w:val="0"/>
                <w:numId w:val="25"/>
              </w:numPr>
              <w:spacing w:after="0" w:line="240" w:lineRule="auto"/>
              <w:ind w:left="1080" w:firstLine="0"/>
              <w:jc w:val="left"/>
              <w:textAlignment w:val="baseline"/>
              <w:rPr>
                <w:rFonts w:eastAsia="Times New Roman" w:cs="Arial"/>
                <w:szCs w:val="20"/>
                <w:lang w:eastAsia="cs-CZ"/>
              </w:rPr>
            </w:pPr>
            <w:r>
              <w:rPr>
                <w:rFonts w:eastAsia="Times New Roman" w:cs="Arial"/>
                <w:szCs w:val="20"/>
                <w:lang w:eastAsia="cs-CZ"/>
              </w:rPr>
              <w:t>Pod</w:t>
            </w:r>
            <w:r w:rsidR="007D771A">
              <w:rPr>
                <w:rFonts w:eastAsia="Times New Roman" w:cs="Arial"/>
                <w:szCs w:val="20"/>
                <w:lang w:eastAsia="cs-CZ"/>
              </w:rPr>
              <w:t>pora duševního zdraví dětí/žáků</w:t>
            </w:r>
            <w:r w:rsidR="00B666F7">
              <w:rPr>
                <w:rFonts w:eastAsia="Times New Roman" w:cs="Arial"/>
                <w:szCs w:val="20"/>
                <w:lang w:eastAsia="cs-CZ"/>
              </w:rPr>
              <w:t xml:space="preserve"> i  </w:t>
            </w:r>
          </w:p>
          <w:p w14:paraId="35136DA0" w14:textId="15E8C940" w:rsidR="00874613" w:rsidRDefault="00B666F7" w:rsidP="009C3FD0">
            <w:pPr>
              <w:spacing w:after="0" w:line="240" w:lineRule="auto"/>
              <w:ind w:left="1080"/>
              <w:jc w:val="left"/>
              <w:textAlignment w:val="baseline"/>
              <w:rPr>
                <w:rFonts w:eastAsia="Times New Roman" w:cs="Arial"/>
                <w:szCs w:val="20"/>
                <w:lang w:eastAsia="cs-CZ"/>
              </w:rPr>
            </w:pPr>
            <w:r>
              <w:rPr>
                <w:rFonts w:eastAsia="Times New Roman" w:cs="Arial"/>
                <w:szCs w:val="20"/>
                <w:lang w:eastAsia="cs-CZ"/>
              </w:rPr>
              <w:t>učitelů</w:t>
            </w:r>
          </w:p>
          <w:p w14:paraId="320F6F11" w14:textId="06F7F095" w:rsidR="002B51E1" w:rsidRDefault="00D400B9" w:rsidP="00F25377">
            <w:pPr>
              <w:numPr>
                <w:ilvl w:val="0"/>
                <w:numId w:val="25"/>
              </w:numPr>
              <w:spacing w:after="0" w:line="240" w:lineRule="auto"/>
              <w:ind w:left="1080" w:firstLine="0"/>
              <w:jc w:val="left"/>
              <w:textAlignment w:val="baseline"/>
              <w:rPr>
                <w:rFonts w:eastAsia="Times New Roman" w:cs="Arial"/>
                <w:szCs w:val="20"/>
                <w:lang w:eastAsia="cs-CZ"/>
              </w:rPr>
            </w:pPr>
            <w:r>
              <w:rPr>
                <w:rFonts w:eastAsia="Times New Roman" w:cs="Arial"/>
                <w:szCs w:val="20"/>
                <w:lang w:eastAsia="cs-CZ"/>
              </w:rPr>
              <w:t>Prevence závislostí</w:t>
            </w:r>
          </w:p>
          <w:p w14:paraId="73C73604" w14:textId="05A945EC" w:rsidR="003925C0" w:rsidRPr="00C21569" w:rsidRDefault="003925C0" w:rsidP="00301981">
            <w:pPr>
              <w:spacing w:after="0" w:line="240" w:lineRule="auto"/>
              <w:ind w:left="1080"/>
              <w:jc w:val="left"/>
              <w:textAlignment w:val="baseline"/>
              <w:rPr>
                <w:rFonts w:eastAsia="Times New Roman" w:cs="Arial"/>
                <w:szCs w:val="20"/>
                <w:lang w:eastAsia="cs-CZ"/>
              </w:rPr>
            </w:pPr>
            <w:r w:rsidRPr="00C21569">
              <w:rPr>
                <w:rFonts w:eastAsia="Times New Roman" w:cs="Arial"/>
                <w:szCs w:val="20"/>
                <w:lang w:eastAsia="cs-CZ"/>
              </w:rPr>
              <w:t> </w:t>
            </w:r>
          </w:p>
          <w:p w14:paraId="334C283C" w14:textId="698D828C" w:rsidR="593A5E08" w:rsidRDefault="593A5E08" w:rsidP="00F2349A">
            <w:pPr>
              <w:spacing w:after="0" w:line="240" w:lineRule="auto"/>
              <w:ind w:left="1080"/>
              <w:jc w:val="left"/>
              <w:textAlignment w:val="baseline"/>
              <w:rPr>
                <w:rFonts w:cs="Arial"/>
              </w:rPr>
            </w:pPr>
          </w:p>
        </w:tc>
        <w:tc>
          <w:tcPr>
            <w:tcW w:w="2835" w:type="dxa"/>
            <w:vAlign w:val="center"/>
          </w:tcPr>
          <w:p w14:paraId="17C4BC70" w14:textId="3F1EC020" w:rsidR="00D107F2" w:rsidRDefault="00C37D68" w:rsidP="006F3942">
            <w:pPr>
              <w:spacing w:after="0" w:line="240" w:lineRule="auto"/>
              <w:jc w:val="left"/>
              <w:textAlignment w:val="baseline"/>
              <w:rPr>
                <w:rFonts w:cs="Arial"/>
              </w:rPr>
            </w:pPr>
            <w:r>
              <w:t>Na</w:t>
            </w:r>
            <w:r w:rsidR="00D66DDE">
              <w:t xml:space="preserve"> definovaném</w:t>
            </w:r>
            <w:r>
              <w:t xml:space="preserve"> </w:t>
            </w:r>
            <w:r w:rsidR="00D66DDE">
              <w:t>hlavním</w:t>
            </w:r>
            <w:r>
              <w:t xml:space="preserve"> problému se, jako u dalších oborů, podílí</w:t>
            </w:r>
            <w:r w:rsidR="0048788D">
              <w:t xml:space="preserve"> zejména</w:t>
            </w:r>
            <w:r>
              <w:t xml:space="preserve"> demografická změna. Dalšími zhoršujícími faktory je nedostatečné finanční ohodnocení a náročnost </w:t>
            </w:r>
            <w:r w:rsidR="000F32AF">
              <w:t xml:space="preserve">učitelské </w:t>
            </w:r>
            <w:r>
              <w:t>profese. Na rozhodnutí zůstat v profesi má</w:t>
            </w:r>
            <w:r w:rsidR="00872EAA">
              <w:t xml:space="preserve"> však</w:t>
            </w:r>
            <w:r>
              <w:t xml:space="preserve"> přím</w:t>
            </w:r>
            <w:r w:rsidR="00872EAA">
              <w:t>ý</w:t>
            </w:r>
            <w:r>
              <w:t xml:space="preserve"> vliv také </w:t>
            </w:r>
            <w:r w:rsidR="007B5239">
              <w:t xml:space="preserve">kvalita pracovního prostření a pracovní </w:t>
            </w:r>
            <w:proofErr w:type="spellStart"/>
            <w:r w:rsidR="007B5239">
              <w:t>well-bei</w:t>
            </w:r>
            <w:r w:rsidR="00CB5343">
              <w:t>n</w:t>
            </w:r>
            <w:r w:rsidR="008B517E">
              <w:t>g</w:t>
            </w:r>
            <w:proofErr w:type="spellEnd"/>
            <w:r w:rsidR="00CB5343">
              <w:t xml:space="preserve">. Učitelé, kteří se cítí podporování, </w:t>
            </w:r>
            <w:r w:rsidR="75B71A0D">
              <w:t xml:space="preserve">obvykle mají </w:t>
            </w:r>
            <w:r w:rsidR="00CB5343">
              <w:t xml:space="preserve">dobré vztahy </w:t>
            </w:r>
            <w:r w:rsidR="00795BBC">
              <w:t>se žáky, spolupracovníky</w:t>
            </w:r>
            <w:r w:rsidR="00D76082">
              <w:t xml:space="preserve"> a vedením školy </w:t>
            </w:r>
            <w:r w:rsidR="007C5874">
              <w:t>jsou méně náchylní k vyhoření a odchodu z</w:t>
            </w:r>
            <w:r w:rsidR="006F3942">
              <w:t> </w:t>
            </w:r>
            <w:r w:rsidR="007C5874">
              <w:t>profese.</w:t>
            </w:r>
            <w:r w:rsidR="006F3942">
              <w:t xml:space="preserve"> Právě na tento aspekt cílí uvedený nástroj</w:t>
            </w:r>
            <w:r w:rsidR="00512569">
              <w:t>.</w:t>
            </w:r>
            <w:r w:rsidR="00794995">
              <w:t xml:space="preserve"> Některé aktivity v rámci nástroje </w:t>
            </w:r>
            <w:r w:rsidR="000D7F3F">
              <w:t>byly již v minulosti realizovány</w:t>
            </w:r>
            <w:r w:rsidR="006E7442">
              <w:t xml:space="preserve"> s uspokojivými výsledky a jsou proto vhodné pro</w:t>
            </w:r>
            <w:r w:rsidR="001D6962">
              <w:t xml:space="preserve"> financování EU fondy.</w:t>
            </w:r>
            <w:r>
              <w:rPr>
                <w:rFonts w:ascii="Segoe UI" w:hAnsi="Segoe UI" w:cs="Segoe UI"/>
                <w:color w:val="242424"/>
                <w:sz w:val="21"/>
                <w:szCs w:val="21"/>
                <w:shd w:val="clear" w:color="auto" w:fill="FAFAFA"/>
              </w:rPr>
              <w:t xml:space="preserve"> </w:t>
            </w:r>
          </w:p>
        </w:tc>
        <w:tc>
          <w:tcPr>
            <w:tcW w:w="2410" w:type="dxa"/>
            <w:vAlign w:val="center"/>
          </w:tcPr>
          <w:p w14:paraId="1827607F" w14:textId="56C6AF2B" w:rsidR="593A5E08" w:rsidRDefault="34062A12" w:rsidP="06A9D683">
            <w:pPr>
              <w:spacing w:line="259" w:lineRule="auto"/>
              <w:jc w:val="left"/>
              <w:rPr>
                <w:rFonts w:cs="Arial"/>
              </w:rPr>
            </w:pPr>
            <w:r w:rsidRPr="06A9D683">
              <w:rPr>
                <w:rFonts w:cs="Arial"/>
              </w:rPr>
              <w:t>NENÍ</w:t>
            </w:r>
          </w:p>
        </w:tc>
        <w:tc>
          <w:tcPr>
            <w:tcW w:w="3260" w:type="dxa"/>
            <w:vAlign w:val="center"/>
          </w:tcPr>
          <w:p w14:paraId="063470F3" w14:textId="6D864AA3" w:rsidR="00F56D73" w:rsidRDefault="00F56D73" w:rsidP="6D516B80">
            <w:pPr>
              <w:spacing w:line="259" w:lineRule="auto"/>
              <w:jc w:val="left"/>
              <w:rPr>
                <w:rFonts w:cs="Arial"/>
              </w:rPr>
            </w:pPr>
            <w:r>
              <w:rPr>
                <w:rFonts w:cs="Arial"/>
              </w:rPr>
              <w:t>Obce, kraje</w:t>
            </w:r>
          </w:p>
        </w:tc>
      </w:tr>
      <w:tr w:rsidR="00E8436B" w14:paraId="595A0F54" w14:textId="6BB2C190" w:rsidTr="007E2FAF">
        <w:trPr>
          <w:trHeight w:val="300"/>
        </w:trPr>
        <w:tc>
          <w:tcPr>
            <w:tcW w:w="1696" w:type="dxa"/>
            <w:vAlign w:val="center"/>
          </w:tcPr>
          <w:p w14:paraId="5EF516F5" w14:textId="03F54C3E" w:rsidR="00E8436B" w:rsidRDefault="00E8436B" w:rsidP="00E8436B">
            <w:pPr>
              <w:spacing w:line="259" w:lineRule="auto"/>
              <w:jc w:val="left"/>
              <w:rPr>
                <w:rFonts w:cs="Arial"/>
              </w:rPr>
            </w:pPr>
            <w:r w:rsidRPr="00070FB8">
              <w:rPr>
                <w:rFonts w:cs="Arial"/>
              </w:rPr>
              <w:lastRenderedPageBreak/>
              <w:t>Nesystematické a nedostatečné využití možností dalšího vzdělávání pro potřeby trhu práce zejména v souvislosti s demografickou změnou, přechodem na nízkouhlíkovou ekonomiku, průmyslem 4.0</w:t>
            </w:r>
          </w:p>
        </w:tc>
        <w:tc>
          <w:tcPr>
            <w:tcW w:w="3969" w:type="dxa"/>
            <w:vAlign w:val="center"/>
          </w:tcPr>
          <w:p w14:paraId="640872D2" w14:textId="5E13C44C" w:rsidR="001576E0" w:rsidRDefault="0094146B" w:rsidP="3421BE49">
            <w:pPr>
              <w:pStyle w:val="Odstavecseseznamem"/>
              <w:numPr>
                <w:ilvl w:val="0"/>
                <w:numId w:val="73"/>
              </w:numPr>
              <w:spacing w:after="0" w:line="240" w:lineRule="auto"/>
              <w:jc w:val="left"/>
              <w:rPr>
                <w:rFonts w:cs="Arial"/>
              </w:rPr>
            </w:pPr>
            <w:r w:rsidRPr="4814A712">
              <w:rPr>
                <w:rFonts w:cs="Arial"/>
              </w:rPr>
              <w:t xml:space="preserve">Podpora spolupráce škol (SOŠ, VOŠ, VŠ), zřizovatelů, </w:t>
            </w:r>
            <w:r w:rsidR="00462EAA" w:rsidRPr="4814A712">
              <w:rPr>
                <w:rFonts w:cs="Arial"/>
              </w:rPr>
              <w:t>ÚP</w:t>
            </w:r>
            <w:r w:rsidR="00462EAA">
              <w:rPr>
                <w:rFonts w:cs="Arial"/>
              </w:rPr>
              <w:t xml:space="preserve">, </w:t>
            </w:r>
            <w:r w:rsidR="00462EAA" w:rsidRPr="4814A712">
              <w:rPr>
                <w:rFonts w:cs="Arial"/>
              </w:rPr>
              <w:t>zaměstnavatelů</w:t>
            </w:r>
            <w:r w:rsidRPr="4814A712">
              <w:rPr>
                <w:rFonts w:cs="Arial"/>
              </w:rPr>
              <w:t xml:space="preserve"> </w:t>
            </w:r>
            <w:r w:rsidR="004A01B0">
              <w:rPr>
                <w:rFonts w:cs="Arial"/>
              </w:rPr>
              <w:t>a zás</w:t>
            </w:r>
            <w:r w:rsidR="00C934D7">
              <w:rPr>
                <w:rFonts w:cs="Arial"/>
              </w:rPr>
              <w:t>tupců zaměstnavatelů</w:t>
            </w:r>
            <w:r w:rsidRPr="4814A712">
              <w:rPr>
                <w:rFonts w:cs="Arial"/>
              </w:rPr>
              <w:t xml:space="preserve"> při</w:t>
            </w:r>
            <w:r w:rsidR="00E61499" w:rsidRPr="4814A712">
              <w:rPr>
                <w:rFonts w:cs="Arial"/>
              </w:rPr>
              <w:t xml:space="preserve"> </w:t>
            </w:r>
            <w:r w:rsidRPr="4814A712">
              <w:rPr>
                <w:rFonts w:cs="Arial"/>
              </w:rPr>
              <w:t>vytváření a realizaci programů dalšího profesního vzdělávání včetně rekvalifikací</w:t>
            </w:r>
          </w:p>
          <w:p w14:paraId="6B3D7BCB" w14:textId="77777777" w:rsidR="001576E0" w:rsidRDefault="0094146B" w:rsidP="00135852">
            <w:pPr>
              <w:pStyle w:val="Odstavecseseznamem"/>
              <w:numPr>
                <w:ilvl w:val="0"/>
                <w:numId w:val="73"/>
              </w:numPr>
              <w:spacing w:after="0" w:line="240" w:lineRule="auto"/>
              <w:jc w:val="left"/>
              <w:rPr>
                <w:rFonts w:cs="Arial"/>
              </w:rPr>
            </w:pPr>
            <w:r w:rsidRPr="4814A712">
              <w:rPr>
                <w:rFonts w:cs="Arial"/>
              </w:rPr>
              <w:t xml:space="preserve">Podpora škol při realizaci občanského vzdělávání </w:t>
            </w:r>
          </w:p>
          <w:p w14:paraId="46547E8F" w14:textId="6BF5A475" w:rsidR="0094146B" w:rsidRPr="00061006" w:rsidRDefault="00D56EE9" w:rsidP="4814A712">
            <w:pPr>
              <w:spacing w:after="0" w:line="240" w:lineRule="auto"/>
              <w:jc w:val="left"/>
              <w:rPr>
                <w:rFonts w:cs="Arial"/>
              </w:rPr>
            </w:pPr>
            <w:r>
              <w:rPr>
                <w:rFonts w:cs="Arial"/>
              </w:rPr>
              <w:t xml:space="preserve">  </w:t>
            </w:r>
            <w:r w:rsidR="00442F2F">
              <w:rPr>
                <w:rFonts w:cs="Arial"/>
              </w:rPr>
              <w:t xml:space="preserve">           </w:t>
            </w:r>
            <w:r w:rsidR="0094146B" w:rsidRPr="4814A712">
              <w:rPr>
                <w:rFonts w:cs="Arial"/>
              </w:rPr>
              <w:t>(děti i dospělí)</w:t>
            </w:r>
          </w:p>
          <w:p w14:paraId="328811E9" w14:textId="718ACB0B" w:rsidR="0094146B" w:rsidRPr="00381619" w:rsidRDefault="0094146B" w:rsidP="0094146B">
            <w:pPr>
              <w:pStyle w:val="Odstavecseseznamem"/>
              <w:numPr>
                <w:ilvl w:val="0"/>
                <w:numId w:val="17"/>
              </w:numPr>
              <w:spacing w:after="0" w:line="240" w:lineRule="auto"/>
              <w:jc w:val="left"/>
              <w:rPr>
                <w:rStyle w:val="normaltextrun"/>
                <w:color w:val="000000"/>
                <w:shd w:val="clear" w:color="auto" w:fill="FFFFFF"/>
              </w:rPr>
            </w:pPr>
            <w:r w:rsidRPr="00381619">
              <w:rPr>
                <w:rStyle w:val="normaltextrun"/>
                <w:color w:val="000000"/>
                <w:shd w:val="clear" w:color="auto" w:fill="FFFFFF"/>
              </w:rPr>
              <w:t>udržiteln</w:t>
            </w:r>
            <w:r>
              <w:rPr>
                <w:rStyle w:val="normaltextrun"/>
                <w:color w:val="000000"/>
                <w:shd w:val="clear" w:color="auto" w:fill="FFFFFF"/>
              </w:rPr>
              <w:t>ý</w:t>
            </w:r>
            <w:r w:rsidRPr="00381619">
              <w:rPr>
                <w:rStyle w:val="normaltextrun"/>
                <w:color w:val="000000"/>
                <w:shd w:val="clear" w:color="auto" w:fill="FFFFFF"/>
              </w:rPr>
              <w:t xml:space="preserve"> rozvoj</w:t>
            </w:r>
            <w:r w:rsidR="005F5527" w:rsidRPr="40B938C7">
              <w:rPr>
                <w:rStyle w:val="normaltextrun"/>
                <w:color w:val="000000" w:themeColor="text1"/>
              </w:rPr>
              <w:t xml:space="preserve"> v regionálním kontextu</w:t>
            </w:r>
          </w:p>
          <w:p w14:paraId="2923E8F2" w14:textId="77777777" w:rsidR="0094146B" w:rsidRDefault="0094146B" w:rsidP="0094146B">
            <w:pPr>
              <w:pStyle w:val="Odstavecseseznamem"/>
              <w:numPr>
                <w:ilvl w:val="0"/>
                <w:numId w:val="17"/>
              </w:numPr>
              <w:spacing w:after="0" w:line="240" w:lineRule="auto"/>
              <w:jc w:val="left"/>
              <w:rPr>
                <w:rStyle w:val="normaltextrun"/>
                <w:color w:val="000000"/>
                <w:shd w:val="clear" w:color="auto" w:fill="FFFFFF"/>
              </w:rPr>
            </w:pPr>
            <w:r>
              <w:rPr>
                <w:rStyle w:val="normaltextrun"/>
                <w:color w:val="000000"/>
                <w:shd w:val="clear" w:color="auto" w:fill="FFFFFF"/>
              </w:rPr>
              <w:t>kyberbezpečnost</w:t>
            </w:r>
          </w:p>
          <w:p w14:paraId="61AC4276" w14:textId="5AECBF9D" w:rsidR="0094146B" w:rsidRPr="00381619" w:rsidRDefault="0094146B" w:rsidP="0094146B">
            <w:pPr>
              <w:pStyle w:val="Odstavecseseznamem"/>
              <w:numPr>
                <w:ilvl w:val="0"/>
                <w:numId w:val="17"/>
              </w:numPr>
              <w:spacing w:after="0" w:line="240" w:lineRule="auto"/>
              <w:jc w:val="left"/>
              <w:rPr>
                <w:rStyle w:val="normaltextrun"/>
                <w:color w:val="000000"/>
                <w:shd w:val="clear" w:color="auto" w:fill="FFFFFF"/>
              </w:rPr>
            </w:pPr>
            <w:r>
              <w:rPr>
                <w:rStyle w:val="normaltextrun"/>
                <w:color w:val="000000"/>
                <w:shd w:val="clear" w:color="auto" w:fill="FFFFFF"/>
              </w:rPr>
              <w:t>v</w:t>
            </w:r>
            <w:r w:rsidRPr="00381619">
              <w:rPr>
                <w:rStyle w:val="normaltextrun"/>
                <w:color w:val="000000"/>
                <w:shd w:val="clear" w:color="auto" w:fill="FFFFFF"/>
              </w:rPr>
              <w:t>z</w:t>
            </w:r>
            <w:r>
              <w:rPr>
                <w:rStyle w:val="normaltextrun"/>
                <w:color w:val="000000"/>
                <w:shd w:val="clear" w:color="auto" w:fill="FFFFFF"/>
              </w:rPr>
              <w:t>d</w:t>
            </w:r>
            <w:r w:rsidRPr="00381619">
              <w:rPr>
                <w:rStyle w:val="normaltextrun"/>
                <w:color w:val="000000"/>
                <w:shd w:val="clear" w:color="auto" w:fill="FFFFFF"/>
              </w:rPr>
              <w:t>ělávání k aktivnímu občanství</w:t>
            </w:r>
          </w:p>
          <w:p w14:paraId="520DD787" w14:textId="61AB6597" w:rsidR="0056078B" w:rsidRPr="00381619" w:rsidRDefault="00D652A1" w:rsidP="0094146B">
            <w:pPr>
              <w:pStyle w:val="Odstavecseseznamem"/>
              <w:numPr>
                <w:ilvl w:val="0"/>
                <w:numId w:val="17"/>
              </w:numPr>
              <w:spacing w:after="0" w:line="240" w:lineRule="auto"/>
              <w:jc w:val="left"/>
              <w:rPr>
                <w:rStyle w:val="normaltextrun"/>
                <w:color w:val="000000"/>
                <w:shd w:val="clear" w:color="auto" w:fill="FFFFFF"/>
              </w:rPr>
            </w:pPr>
            <w:r w:rsidRPr="40B938C7">
              <w:rPr>
                <w:rStyle w:val="normaltextrun"/>
                <w:color w:val="000000" w:themeColor="text1"/>
              </w:rPr>
              <w:t>informační gramotnost</w:t>
            </w:r>
          </w:p>
          <w:p w14:paraId="2B7E2A97" w14:textId="6BBA75B4" w:rsidR="00861821" w:rsidRPr="00381619" w:rsidRDefault="00544097" w:rsidP="0094146B">
            <w:pPr>
              <w:pStyle w:val="Odstavecseseznamem"/>
              <w:numPr>
                <w:ilvl w:val="0"/>
                <w:numId w:val="17"/>
              </w:numPr>
              <w:spacing w:after="0" w:line="240" w:lineRule="auto"/>
              <w:jc w:val="left"/>
              <w:rPr>
                <w:rStyle w:val="normaltextrun"/>
                <w:color w:val="000000"/>
                <w:shd w:val="clear" w:color="auto" w:fill="FFFFFF"/>
              </w:rPr>
            </w:pPr>
            <w:r w:rsidRPr="40B938C7">
              <w:rPr>
                <w:rStyle w:val="normaltextrun"/>
                <w:color w:val="000000" w:themeColor="text1"/>
              </w:rPr>
              <w:t>téma</w:t>
            </w:r>
            <w:r w:rsidR="00861821" w:rsidRPr="40B938C7">
              <w:rPr>
                <w:rStyle w:val="normaltextrun"/>
                <w:color w:val="000000" w:themeColor="text1"/>
              </w:rPr>
              <w:t xml:space="preserve"> AI</w:t>
            </w:r>
          </w:p>
          <w:p w14:paraId="45692EB4" w14:textId="63AA0E14" w:rsidR="00E8436B" w:rsidRDefault="00E8436B" w:rsidP="4814A712">
            <w:pPr>
              <w:spacing w:line="259" w:lineRule="auto"/>
              <w:jc w:val="left"/>
              <w:rPr>
                <w:rFonts w:cs="Arial"/>
              </w:rPr>
            </w:pPr>
          </w:p>
        </w:tc>
        <w:tc>
          <w:tcPr>
            <w:tcW w:w="2835" w:type="dxa"/>
            <w:vAlign w:val="center"/>
          </w:tcPr>
          <w:p w14:paraId="42EB4727" w14:textId="77777777" w:rsidR="00D3682A" w:rsidRDefault="00D3682A" w:rsidP="00973A2F">
            <w:pPr>
              <w:spacing w:line="240" w:lineRule="auto"/>
              <w:jc w:val="left"/>
              <w:rPr>
                <w:rFonts w:eastAsia="Times New Roman" w:cs="Arial"/>
                <w:szCs w:val="20"/>
                <w:lang w:eastAsia="cs-CZ"/>
              </w:rPr>
            </w:pPr>
          </w:p>
          <w:p w14:paraId="3DCEB48F" w14:textId="607350B0" w:rsidR="00421788" w:rsidRPr="00421788" w:rsidRDefault="00421788" w:rsidP="00973A2F">
            <w:pPr>
              <w:spacing w:line="240" w:lineRule="auto"/>
              <w:jc w:val="left"/>
              <w:rPr>
                <w:rFonts w:eastAsia="Times New Roman" w:cs="Arial"/>
                <w:szCs w:val="20"/>
                <w:lang w:eastAsia="cs-CZ"/>
              </w:rPr>
            </w:pPr>
            <w:r w:rsidRPr="00421788">
              <w:rPr>
                <w:rFonts w:eastAsia="Times New Roman" w:cs="Arial"/>
                <w:szCs w:val="20"/>
                <w:lang w:eastAsia="cs-CZ"/>
              </w:rPr>
              <w:t>Systém dalšího vzdělávání není v ČR dostatečně ukotven a čelí další řadě problémů, díky nimž je účast dospělých na vzdělávání nízká. Nebylo by však vhodné adresovat EU fondy takto komplexní oblast, jež navíc vyžaduje změny legislativní povahy.</w:t>
            </w:r>
          </w:p>
          <w:p w14:paraId="3DF1A50C" w14:textId="016D620A" w:rsidR="00421788" w:rsidRPr="00421788" w:rsidRDefault="00421788" w:rsidP="00973A2F">
            <w:pPr>
              <w:spacing w:line="240" w:lineRule="auto"/>
              <w:jc w:val="left"/>
              <w:rPr>
                <w:rFonts w:eastAsia="Times New Roman" w:cs="Arial"/>
                <w:szCs w:val="20"/>
                <w:lang w:eastAsia="cs-CZ"/>
              </w:rPr>
            </w:pPr>
            <w:r w:rsidRPr="00421788">
              <w:rPr>
                <w:rFonts w:eastAsia="Times New Roman" w:cs="Arial"/>
                <w:szCs w:val="20"/>
                <w:lang w:eastAsia="cs-CZ"/>
              </w:rPr>
              <w:t xml:space="preserve">Cílem identifikovaného nástroje je prozkoumat možnosti spolupráce relevantních aktérů a hledat cesty k většímu zapojení škol do tvorby programů a realizace </w:t>
            </w:r>
            <w:r w:rsidR="00D7406B">
              <w:rPr>
                <w:rFonts w:eastAsia="Times New Roman" w:cs="Arial"/>
                <w:szCs w:val="20"/>
                <w:lang w:eastAsia="cs-CZ"/>
              </w:rPr>
              <w:t>kvalitního</w:t>
            </w:r>
            <w:r w:rsidRPr="00421788">
              <w:rPr>
                <w:rFonts w:eastAsia="Times New Roman" w:cs="Arial"/>
                <w:szCs w:val="20"/>
                <w:lang w:eastAsia="cs-CZ"/>
              </w:rPr>
              <w:t xml:space="preserve"> dalšího vzdělávání, a to zejména v souvislosti se vzrůstající potřebou větší flexibility získávání kvalifikace a zvýšení prostupností oborů vzdělávání.</w:t>
            </w:r>
          </w:p>
          <w:p w14:paraId="7A5581B1" w14:textId="77777777" w:rsidR="00421788" w:rsidRPr="00421788" w:rsidRDefault="00421788" w:rsidP="00973A2F">
            <w:pPr>
              <w:spacing w:line="240" w:lineRule="auto"/>
              <w:jc w:val="left"/>
              <w:rPr>
                <w:rFonts w:eastAsia="Times New Roman" w:cs="Arial"/>
                <w:szCs w:val="20"/>
                <w:lang w:eastAsia="cs-CZ"/>
              </w:rPr>
            </w:pPr>
            <w:r w:rsidRPr="00421788">
              <w:rPr>
                <w:rFonts w:eastAsia="Times New Roman" w:cs="Arial"/>
                <w:szCs w:val="20"/>
                <w:lang w:eastAsia="cs-CZ"/>
              </w:rPr>
              <w:t xml:space="preserve">Vzhledem ke zkušenostem s financováním této oblasti (např. ne zcela jednoznačný přínos NSK) považujeme za vhodnější zaměřit se na projekty výzkumné nebo na projekty přenosu dobré praxe, a to vždy v měřítku jedné či více škol v území, nikoli zahrnující systém jako celek. </w:t>
            </w:r>
          </w:p>
          <w:p w14:paraId="262D0933" w14:textId="60357BE2" w:rsidR="00E8436B" w:rsidRDefault="00E8436B" w:rsidP="008B53BA">
            <w:pPr>
              <w:spacing w:line="259" w:lineRule="auto"/>
              <w:jc w:val="left"/>
              <w:rPr>
                <w:rFonts w:cs="Arial"/>
              </w:rPr>
            </w:pPr>
          </w:p>
        </w:tc>
        <w:tc>
          <w:tcPr>
            <w:tcW w:w="2410" w:type="dxa"/>
            <w:vAlign w:val="center"/>
          </w:tcPr>
          <w:p w14:paraId="05B6BB56" w14:textId="5362E8DC" w:rsidR="00E8436B" w:rsidRDefault="4AA5C4A7" w:rsidP="568494A6">
            <w:pPr>
              <w:spacing w:line="259" w:lineRule="auto"/>
              <w:jc w:val="left"/>
              <w:rPr>
                <w:rFonts w:cs="Arial"/>
              </w:rPr>
            </w:pPr>
            <w:r w:rsidRPr="06A9D683">
              <w:rPr>
                <w:rFonts w:cs="Arial"/>
              </w:rPr>
              <w:t xml:space="preserve">Plošné s regionálními specifiky a koncentrací jevu v ohrožených územích  </w:t>
            </w:r>
          </w:p>
          <w:p w14:paraId="6CA53D12" w14:textId="5805AF63" w:rsidR="00E8436B" w:rsidRDefault="40876A24" w:rsidP="06A9D683">
            <w:pPr>
              <w:spacing w:line="259" w:lineRule="auto"/>
              <w:jc w:val="left"/>
              <w:rPr>
                <w:rFonts w:cs="Arial"/>
              </w:rPr>
            </w:pPr>
            <w:r w:rsidRPr="568494A6">
              <w:rPr>
                <w:rFonts w:cs="Arial"/>
              </w:rPr>
              <w:t>Koncentrace do SPR</w:t>
            </w:r>
          </w:p>
        </w:tc>
        <w:tc>
          <w:tcPr>
            <w:tcW w:w="3260" w:type="dxa"/>
            <w:vAlign w:val="center"/>
          </w:tcPr>
          <w:p w14:paraId="315C7F12" w14:textId="4A01A5DB" w:rsidR="00702A64" w:rsidRDefault="00702A64" w:rsidP="6D516B80">
            <w:pPr>
              <w:spacing w:line="259" w:lineRule="auto"/>
              <w:jc w:val="left"/>
              <w:rPr>
                <w:rFonts w:cs="Arial"/>
              </w:rPr>
            </w:pPr>
            <w:r>
              <w:rPr>
                <w:rFonts w:cs="Arial"/>
              </w:rPr>
              <w:t>Obce, kraje</w:t>
            </w:r>
          </w:p>
        </w:tc>
      </w:tr>
      <w:tr w:rsidR="00B31D0D" w14:paraId="5CDD864F" w14:textId="3906C2DA" w:rsidTr="007E2FAF">
        <w:trPr>
          <w:trHeight w:val="300"/>
        </w:trPr>
        <w:tc>
          <w:tcPr>
            <w:tcW w:w="1696" w:type="dxa"/>
            <w:vAlign w:val="center"/>
          </w:tcPr>
          <w:p w14:paraId="7A434690" w14:textId="4B088EFC" w:rsidR="00B31D0D" w:rsidRPr="00070FB8" w:rsidRDefault="000B7DE1" w:rsidP="000B7DE1">
            <w:pPr>
              <w:spacing w:line="240" w:lineRule="auto"/>
              <w:jc w:val="left"/>
              <w:rPr>
                <w:rFonts w:cs="Arial"/>
              </w:rPr>
            </w:pPr>
            <w:r>
              <w:rPr>
                <w:rFonts w:cstheme="minorHAnsi"/>
              </w:rPr>
              <w:lastRenderedPageBreak/>
              <w:t>Nedostatečné zastoupení oborů spadajících do STE</w:t>
            </w:r>
            <w:r w:rsidR="00445DAD">
              <w:rPr>
                <w:rFonts w:cstheme="minorHAnsi"/>
              </w:rPr>
              <w:t>A</w:t>
            </w:r>
            <w:r>
              <w:rPr>
                <w:rFonts w:cstheme="minorHAnsi"/>
              </w:rPr>
              <w:t>M, absence podpory nadání v této oblasti a talentovaných žáků obecně</w:t>
            </w:r>
          </w:p>
        </w:tc>
        <w:tc>
          <w:tcPr>
            <w:tcW w:w="3969" w:type="dxa"/>
            <w:vAlign w:val="center"/>
          </w:tcPr>
          <w:p w14:paraId="35278CF8" w14:textId="6B9A52F8" w:rsidR="00A7612F" w:rsidRDefault="00A7612F" w:rsidP="00272C15">
            <w:pPr>
              <w:spacing w:line="240" w:lineRule="auto"/>
              <w:jc w:val="left"/>
              <w:rPr>
                <w:rStyle w:val="normaltextrun"/>
                <w:color w:val="000000"/>
                <w:shd w:val="clear" w:color="auto" w:fill="FFFFFF"/>
              </w:rPr>
            </w:pPr>
            <w:r>
              <w:rPr>
                <w:rStyle w:val="normaltextrun"/>
                <w:color w:val="000000"/>
                <w:shd w:val="clear" w:color="auto" w:fill="FFFFFF"/>
              </w:rPr>
              <w:t>Zvýšení účasti ve STE</w:t>
            </w:r>
            <w:r w:rsidR="005746F0" w:rsidRPr="40B938C7">
              <w:rPr>
                <w:rStyle w:val="normaltextrun"/>
                <w:color w:val="000000" w:themeColor="text1"/>
              </w:rPr>
              <w:t>A</w:t>
            </w:r>
            <w:r>
              <w:rPr>
                <w:rStyle w:val="normaltextrun"/>
                <w:color w:val="000000"/>
                <w:shd w:val="clear" w:color="auto" w:fill="FFFFFF"/>
              </w:rPr>
              <w:t>M vzdělávání a podpora STE</w:t>
            </w:r>
            <w:r w:rsidR="005746F0" w:rsidRPr="40B938C7">
              <w:rPr>
                <w:rStyle w:val="normaltextrun"/>
                <w:color w:val="000000" w:themeColor="text1"/>
              </w:rPr>
              <w:t>A</w:t>
            </w:r>
            <w:r>
              <w:rPr>
                <w:rStyle w:val="normaltextrun"/>
                <w:color w:val="000000"/>
                <w:shd w:val="clear" w:color="auto" w:fill="FFFFFF"/>
              </w:rPr>
              <w:t>M kompetencí:</w:t>
            </w:r>
          </w:p>
          <w:p w14:paraId="4957E0FB" w14:textId="5A126CDA" w:rsidR="00A7612F" w:rsidRDefault="00A7612F" w:rsidP="005D790E">
            <w:pPr>
              <w:pStyle w:val="Odstavecseseznamem"/>
              <w:numPr>
                <w:ilvl w:val="0"/>
                <w:numId w:val="92"/>
              </w:numPr>
              <w:spacing w:after="0" w:line="240" w:lineRule="auto"/>
              <w:jc w:val="left"/>
              <w:rPr>
                <w:rStyle w:val="normaltextrun"/>
                <w:color w:val="000000"/>
                <w:shd w:val="clear" w:color="auto" w:fill="FFFFFF"/>
              </w:rPr>
            </w:pPr>
            <w:r w:rsidRPr="0097610E">
              <w:rPr>
                <w:rStyle w:val="normaltextrun"/>
                <w:color w:val="000000"/>
                <w:shd w:val="clear" w:color="auto" w:fill="FFFFFF"/>
              </w:rPr>
              <w:t>Podpora specifických oborů na VŠ</w:t>
            </w:r>
            <w:r w:rsidR="00391A3A" w:rsidRPr="40B938C7">
              <w:rPr>
                <w:rStyle w:val="normaltextrun"/>
                <w:color w:val="000000" w:themeColor="text1"/>
              </w:rPr>
              <w:t>, vč. technického a technologického vybavení</w:t>
            </w:r>
            <w:r w:rsidR="00E106DB" w:rsidRPr="40B938C7">
              <w:rPr>
                <w:rStyle w:val="normaltextrun"/>
                <w:color w:val="000000" w:themeColor="text1"/>
              </w:rPr>
              <w:t xml:space="preserve"> a možnosti modernizace prostor</w:t>
            </w:r>
            <w:r w:rsidR="00C23651" w:rsidRPr="40B938C7">
              <w:rPr>
                <w:rStyle w:val="normaltextrun"/>
                <w:color w:val="000000" w:themeColor="text1"/>
              </w:rPr>
              <w:t xml:space="preserve"> pro výuku</w:t>
            </w:r>
          </w:p>
          <w:p w14:paraId="4B5EE3AF" w14:textId="77777777" w:rsidR="00A7612F" w:rsidRDefault="00A7612F" w:rsidP="005D790E">
            <w:pPr>
              <w:pStyle w:val="Odstavecseseznamem"/>
              <w:numPr>
                <w:ilvl w:val="0"/>
                <w:numId w:val="92"/>
              </w:numPr>
              <w:spacing w:after="0" w:line="240" w:lineRule="auto"/>
              <w:jc w:val="left"/>
              <w:rPr>
                <w:rStyle w:val="normaltextrun"/>
                <w:color w:val="000000"/>
                <w:shd w:val="clear" w:color="auto" w:fill="FFFFFF"/>
              </w:rPr>
            </w:pPr>
            <w:r w:rsidRPr="0097610E">
              <w:rPr>
                <w:rStyle w:val="normaltextrun"/>
                <w:color w:val="000000"/>
                <w:shd w:val="clear" w:color="auto" w:fill="FFFFFF"/>
              </w:rPr>
              <w:t>Podpora vzniku doktorských studijních programů</w:t>
            </w:r>
          </w:p>
          <w:p w14:paraId="12519D00" w14:textId="77777777" w:rsidR="00A7612F" w:rsidRDefault="00A7612F" w:rsidP="005D790E">
            <w:pPr>
              <w:pStyle w:val="Odstavecseseznamem"/>
              <w:numPr>
                <w:ilvl w:val="0"/>
                <w:numId w:val="92"/>
              </w:numPr>
              <w:spacing w:after="0" w:line="240" w:lineRule="auto"/>
              <w:jc w:val="left"/>
              <w:rPr>
                <w:rStyle w:val="normaltextrun"/>
                <w:color w:val="000000"/>
                <w:shd w:val="clear" w:color="auto" w:fill="FFFFFF"/>
              </w:rPr>
            </w:pPr>
            <w:r w:rsidRPr="0097610E">
              <w:rPr>
                <w:rStyle w:val="normaltextrun"/>
                <w:color w:val="000000"/>
                <w:shd w:val="clear" w:color="auto" w:fill="FFFFFF"/>
              </w:rPr>
              <w:t>Podnikatelské aktivity na VŠ, spolupráce s podnikatelským sektorem v</w:t>
            </w:r>
            <w:r>
              <w:rPr>
                <w:rStyle w:val="normaltextrun"/>
                <w:color w:val="000000"/>
                <w:shd w:val="clear" w:color="auto" w:fill="FFFFFF"/>
              </w:rPr>
              <w:t> </w:t>
            </w:r>
            <w:r w:rsidRPr="0097610E">
              <w:rPr>
                <w:rStyle w:val="normaltextrun"/>
                <w:color w:val="000000"/>
                <w:shd w:val="clear" w:color="auto" w:fill="FFFFFF"/>
              </w:rPr>
              <w:t>regionu</w:t>
            </w:r>
          </w:p>
          <w:p w14:paraId="38FD840F" w14:textId="34361E16" w:rsidR="00C632AB" w:rsidRDefault="00A7612F" w:rsidP="005D790E">
            <w:pPr>
              <w:pStyle w:val="Odstavecseseznamem"/>
              <w:numPr>
                <w:ilvl w:val="0"/>
                <w:numId w:val="92"/>
              </w:numPr>
              <w:spacing w:after="0" w:line="240" w:lineRule="auto"/>
              <w:jc w:val="left"/>
              <w:rPr>
                <w:rStyle w:val="normaltextrun"/>
                <w:color w:val="000000"/>
                <w:shd w:val="clear" w:color="auto" w:fill="FFFFFF"/>
              </w:rPr>
            </w:pPr>
            <w:r w:rsidRPr="0097610E">
              <w:rPr>
                <w:rStyle w:val="normaltextrun"/>
                <w:color w:val="000000"/>
                <w:shd w:val="clear" w:color="auto" w:fill="FFFFFF"/>
              </w:rPr>
              <w:t>Podpora STE</w:t>
            </w:r>
            <w:r w:rsidR="005F0678" w:rsidRPr="1D818185">
              <w:rPr>
                <w:rStyle w:val="normaltextrun"/>
                <w:color w:val="000000" w:themeColor="text1"/>
              </w:rPr>
              <w:t>A</w:t>
            </w:r>
            <w:r w:rsidRPr="0097610E">
              <w:rPr>
                <w:rStyle w:val="normaltextrun"/>
                <w:color w:val="000000"/>
                <w:shd w:val="clear" w:color="auto" w:fill="FFFFFF"/>
              </w:rPr>
              <w:t xml:space="preserve">M </w:t>
            </w:r>
            <w:r w:rsidR="00170BD4" w:rsidRPr="1D818185">
              <w:rPr>
                <w:rStyle w:val="normaltextrun"/>
                <w:color w:val="000000" w:themeColor="text1"/>
              </w:rPr>
              <w:t xml:space="preserve">oborů a předmětů na </w:t>
            </w:r>
            <w:r w:rsidR="00C632AB" w:rsidRPr="1D818185">
              <w:rPr>
                <w:rStyle w:val="normaltextrun"/>
                <w:color w:val="000000" w:themeColor="text1"/>
              </w:rPr>
              <w:t>SŠ</w:t>
            </w:r>
            <w:r w:rsidRPr="1D818185" w:rsidDel="00A7612F">
              <w:rPr>
                <w:rStyle w:val="normaltextrun"/>
                <w:color w:val="000000" w:themeColor="text1"/>
              </w:rPr>
              <w:t xml:space="preserve"> </w:t>
            </w:r>
            <w:r w:rsidR="00A15873">
              <w:rPr>
                <w:rStyle w:val="normaltextrun"/>
                <w:color w:val="000000" w:themeColor="text1"/>
              </w:rPr>
              <w:t>a ZŠ</w:t>
            </w:r>
          </w:p>
          <w:p w14:paraId="4D864482" w14:textId="131B7FF2" w:rsidR="2A3011D3" w:rsidRPr="00462EAA" w:rsidRDefault="00D66A5B" w:rsidP="00462EAA">
            <w:pPr>
              <w:pStyle w:val="Odstavecseseznamem"/>
              <w:numPr>
                <w:ilvl w:val="0"/>
                <w:numId w:val="92"/>
              </w:numPr>
              <w:spacing w:after="0" w:line="240" w:lineRule="auto"/>
              <w:jc w:val="left"/>
              <w:rPr>
                <w:rStyle w:val="normaltextrun"/>
                <w:color w:val="000000"/>
                <w:shd w:val="clear" w:color="auto" w:fill="FFFFFF"/>
              </w:rPr>
            </w:pPr>
            <w:r w:rsidRPr="40B938C7">
              <w:rPr>
                <w:rStyle w:val="normaltextrun"/>
                <w:color w:val="000000" w:themeColor="text1"/>
              </w:rPr>
              <w:t>P</w:t>
            </w:r>
            <w:r w:rsidR="00C632AB" w:rsidRPr="40B938C7">
              <w:rPr>
                <w:rStyle w:val="normaltextrun"/>
                <w:color w:val="000000" w:themeColor="text1"/>
              </w:rPr>
              <w:t>odp</w:t>
            </w:r>
            <w:r w:rsidRPr="40B938C7">
              <w:rPr>
                <w:rStyle w:val="normaltextrun"/>
                <w:color w:val="000000" w:themeColor="text1"/>
              </w:rPr>
              <w:t>ora</w:t>
            </w:r>
            <w:r w:rsidR="00A7612F" w:rsidRPr="40B938C7">
              <w:rPr>
                <w:rStyle w:val="normaltextrun"/>
                <w:color w:val="000000" w:themeColor="text1"/>
              </w:rPr>
              <w:t xml:space="preserve"> podnikatelských </w:t>
            </w:r>
            <w:r w:rsidR="00A7612F" w:rsidRPr="0097610E">
              <w:rPr>
                <w:rStyle w:val="normaltextrun"/>
                <w:color w:val="000000"/>
                <w:shd w:val="clear" w:color="auto" w:fill="FFFFFF"/>
              </w:rPr>
              <w:t>kompetencí na SŠ</w:t>
            </w:r>
            <w:r w:rsidR="00A25F6B" w:rsidRPr="40B938C7">
              <w:rPr>
                <w:rStyle w:val="normaltextrun"/>
                <w:color w:val="000000" w:themeColor="text1"/>
              </w:rPr>
              <w:t xml:space="preserve"> a ZŠ</w:t>
            </w:r>
          </w:p>
          <w:p w14:paraId="5E09C79A" w14:textId="2676CD28" w:rsidR="00C42625" w:rsidRPr="002A7B2E" w:rsidRDefault="00C42625" w:rsidP="005D790E">
            <w:pPr>
              <w:pStyle w:val="Odstavecseseznamem"/>
              <w:numPr>
                <w:ilvl w:val="0"/>
                <w:numId w:val="92"/>
              </w:numPr>
              <w:spacing w:after="0" w:line="240" w:lineRule="auto"/>
              <w:jc w:val="left"/>
              <w:rPr>
                <w:rStyle w:val="normaltextrun"/>
                <w:color w:val="000000"/>
                <w:shd w:val="clear" w:color="auto" w:fill="FFFFFF"/>
              </w:rPr>
            </w:pPr>
            <w:r w:rsidRPr="21A840C9">
              <w:rPr>
                <w:rStyle w:val="normaltextrun"/>
                <w:color w:val="000000" w:themeColor="text1"/>
              </w:rPr>
              <w:t xml:space="preserve">Volnočasové aktivity v oblasti </w:t>
            </w:r>
            <w:r w:rsidR="143BEDFB" w:rsidRPr="2B4307DA">
              <w:rPr>
                <w:rStyle w:val="normaltextrun"/>
                <w:color w:val="000000" w:themeColor="text1"/>
              </w:rPr>
              <w:t>STE</w:t>
            </w:r>
            <w:r w:rsidR="00896342">
              <w:rPr>
                <w:rStyle w:val="normaltextrun"/>
                <w:color w:val="000000" w:themeColor="text1"/>
              </w:rPr>
              <w:t>A</w:t>
            </w:r>
            <w:r w:rsidR="143BEDFB" w:rsidRPr="2B4307DA">
              <w:rPr>
                <w:rStyle w:val="normaltextrun"/>
                <w:color w:val="000000" w:themeColor="text1"/>
              </w:rPr>
              <w:t>M</w:t>
            </w:r>
          </w:p>
          <w:p w14:paraId="5D4F0379" w14:textId="5BFB2E40" w:rsidR="0035473F" w:rsidRPr="0097610E" w:rsidRDefault="0035473F" w:rsidP="005D790E">
            <w:pPr>
              <w:pStyle w:val="Odstavecseseznamem"/>
              <w:numPr>
                <w:ilvl w:val="0"/>
                <w:numId w:val="92"/>
              </w:numPr>
              <w:spacing w:after="0" w:line="240" w:lineRule="auto"/>
              <w:jc w:val="left"/>
              <w:rPr>
                <w:rStyle w:val="normaltextrun"/>
                <w:color w:val="000000"/>
                <w:shd w:val="clear" w:color="auto" w:fill="FFFFFF"/>
              </w:rPr>
            </w:pPr>
            <w:r>
              <w:rPr>
                <w:rStyle w:val="normaltextrun"/>
                <w:color w:val="000000" w:themeColor="text1"/>
              </w:rPr>
              <w:t>Podpora koncepční práce s nadáním a talentem</w:t>
            </w:r>
          </w:p>
          <w:p w14:paraId="78AC25BE" w14:textId="619DB6D8" w:rsidR="00C42625" w:rsidRDefault="00C42625" w:rsidP="009B5B20">
            <w:pPr>
              <w:pStyle w:val="Odstavecseseznamem"/>
              <w:spacing w:after="0" w:line="240" w:lineRule="auto"/>
              <w:jc w:val="left"/>
              <w:rPr>
                <w:rStyle w:val="normaltextrun"/>
              </w:rPr>
            </w:pPr>
          </w:p>
          <w:p w14:paraId="26230982" w14:textId="3C5665D4" w:rsidR="4404AB79" w:rsidRDefault="4404AB79" w:rsidP="4404AB79">
            <w:pPr>
              <w:pStyle w:val="Odstavecseseznamem"/>
              <w:spacing w:after="0" w:line="240" w:lineRule="auto"/>
              <w:jc w:val="left"/>
              <w:rPr>
                <w:rStyle w:val="normaltextrun"/>
                <w:color w:val="000000" w:themeColor="text1"/>
              </w:rPr>
            </w:pPr>
          </w:p>
          <w:p w14:paraId="01F70178" w14:textId="77777777" w:rsidR="00B31D0D" w:rsidRPr="00705459" w:rsidRDefault="00B31D0D" w:rsidP="4814A712">
            <w:pPr>
              <w:spacing w:after="0"/>
              <w:jc w:val="left"/>
              <w:rPr>
                <w:rStyle w:val="normaltextrun"/>
                <w:color w:val="000000"/>
                <w:shd w:val="clear" w:color="auto" w:fill="FFFFFF"/>
              </w:rPr>
            </w:pPr>
          </w:p>
        </w:tc>
        <w:tc>
          <w:tcPr>
            <w:tcW w:w="2835" w:type="dxa"/>
            <w:vAlign w:val="center"/>
          </w:tcPr>
          <w:p w14:paraId="538AA4F6" w14:textId="6AD50A24" w:rsidR="00056C27" w:rsidRPr="00C366D6" w:rsidRDefault="00056C27" w:rsidP="00C366D6">
            <w:pPr>
              <w:spacing w:line="240" w:lineRule="auto"/>
              <w:jc w:val="left"/>
            </w:pPr>
            <w:r>
              <w:t>Pro zajištění kvalifikovaných pracovníků v oborech, které jsou klíčové pro rozvoj ekonomiky</w:t>
            </w:r>
            <w:r w:rsidR="500239D5">
              <w:t>,</w:t>
            </w:r>
            <w:r>
              <w:t xml:space="preserve"> j</w:t>
            </w:r>
            <w:r w:rsidR="00062BC6">
              <w:t>e</w:t>
            </w:r>
            <w:r>
              <w:t xml:space="preserve"> nezbytné invest</w:t>
            </w:r>
            <w:r w:rsidR="00062BC6">
              <w:t>ovat</w:t>
            </w:r>
            <w:r>
              <w:t xml:space="preserve"> do vzdělávacích oborů či témat (u všeobecně zaměřených škol, ZŠ) spojených s rozvojem technologií, vědy a matematiky</w:t>
            </w:r>
            <w:r w:rsidR="00021271">
              <w:t xml:space="preserve">, včetně </w:t>
            </w:r>
            <w:r w:rsidR="00897E11">
              <w:t>kreativity a podnikavosti</w:t>
            </w:r>
            <w:r>
              <w:t xml:space="preserve"> (STE</w:t>
            </w:r>
            <w:r w:rsidR="008125E6">
              <w:t>A</w:t>
            </w:r>
            <w:r>
              <w:t>M). V rámci nástroje bylo identifikováno několik oblastí, kde je zvláště vhodné STE</w:t>
            </w:r>
            <w:r w:rsidR="009B6FAD">
              <w:t>A</w:t>
            </w:r>
            <w:r>
              <w:t>M více prosazovat.</w:t>
            </w:r>
          </w:p>
          <w:p w14:paraId="08E74FA1" w14:textId="15C9C183" w:rsidR="00056C27" w:rsidRDefault="00056C27" w:rsidP="00C366D6">
            <w:pPr>
              <w:spacing w:line="240" w:lineRule="auto"/>
              <w:jc w:val="left"/>
              <w:rPr>
                <w:sz w:val="18"/>
                <w:szCs w:val="18"/>
              </w:rPr>
            </w:pPr>
            <w:r>
              <w:t>Aktivity spojené s podporou STE</w:t>
            </w:r>
            <w:r w:rsidR="000461A9">
              <w:t>A</w:t>
            </w:r>
            <w:r>
              <w:t>M byly v minulosti realizovány na úrovni jednotlivých škol, přičemž žádné souhrnné výsledky nejsou známy. U projektů je tak třeba navázat na jednotlivé příklady dobré praxe, případně neopakovat neúspěšné aktivity</w:t>
            </w:r>
            <w:r>
              <w:rPr>
                <w:sz w:val="18"/>
                <w:szCs w:val="18"/>
              </w:rPr>
              <w:t>.</w:t>
            </w:r>
          </w:p>
          <w:p w14:paraId="7C001582" w14:textId="23613BDE" w:rsidR="00B31D0D" w:rsidRPr="491A0C8C" w:rsidRDefault="00B31D0D" w:rsidP="008B53BA">
            <w:pPr>
              <w:spacing w:line="240" w:lineRule="auto"/>
              <w:jc w:val="left"/>
              <w:rPr>
                <w:rFonts w:cs="Arial"/>
              </w:rPr>
            </w:pPr>
          </w:p>
        </w:tc>
        <w:tc>
          <w:tcPr>
            <w:tcW w:w="2410" w:type="dxa"/>
            <w:vAlign w:val="center"/>
          </w:tcPr>
          <w:p w14:paraId="423504A3" w14:textId="77777777" w:rsidR="00B31D0D" w:rsidRDefault="16AE0C40" w:rsidP="06A9D683">
            <w:pPr>
              <w:spacing w:line="259" w:lineRule="auto"/>
              <w:jc w:val="left"/>
              <w:rPr>
                <w:rFonts w:cs="Arial"/>
              </w:rPr>
            </w:pPr>
            <w:r w:rsidRPr="06A9D683">
              <w:rPr>
                <w:rFonts w:cs="Arial"/>
              </w:rPr>
              <w:t>NENÍ</w:t>
            </w:r>
          </w:p>
          <w:p w14:paraId="05AF5713" w14:textId="36189D87" w:rsidR="00B31D0D" w:rsidRDefault="000433DD" w:rsidP="06A9D683">
            <w:pPr>
              <w:spacing w:line="259" w:lineRule="auto"/>
              <w:jc w:val="left"/>
            </w:pPr>
            <w:r w:rsidRPr="06A9D683">
              <w:rPr>
                <w:rFonts w:cs="Arial"/>
              </w:rPr>
              <w:t xml:space="preserve">Plošné s regionálními specifiky a koncentrací jevu v ohrožených územích  </w:t>
            </w:r>
          </w:p>
          <w:p w14:paraId="2A460FEB" w14:textId="18A7F8D5" w:rsidR="00B31D0D" w:rsidRDefault="4A0AF7E6" w:rsidP="06A9D683">
            <w:pPr>
              <w:spacing w:line="259" w:lineRule="auto"/>
              <w:jc w:val="left"/>
            </w:pPr>
            <w:r w:rsidRPr="2464F147">
              <w:rPr>
                <w:rFonts w:cs="Arial"/>
              </w:rPr>
              <w:t>Koncentrace do SPR</w:t>
            </w:r>
          </w:p>
        </w:tc>
        <w:tc>
          <w:tcPr>
            <w:tcW w:w="3260" w:type="dxa"/>
            <w:vAlign w:val="center"/>
          </w:tcPr>
          <w:p w14:paraId="220F3CF8" w14:textId="59D8DDF6" w:rsidR="009767EA" w:rsidRDefault="009767EA" w:rsidP="6D516B80">
            <w:pPr>
              <w:spacing w:line="259" w:lineRule="auto"/>
              <w:jc w:val="left"/>
              <w:rPr>
                <w:rFonts w:cs="Arial"/>
              </w:rPr>
            </w:pPr>
            <w:r>
              <w:rPr>
                <w:rFonts w:cs="Arial"/>
              </w:rPr>
              <w:t>Obce, kraje</w:t>
            </w:r>
          </w:p>
        </w:tc>
      </w:tr>
    </w:tbl>
    <w:p w14:paraId="26E29433" w14:textId="1AF05A5F" w:rsidR="066566BA" w:rsidRDefault="066566BA" w:rsidP="066566BA"/>
    <w:p w14:paraId="3B728CD8" w14:textId="4C5DFC86" w:rsidR="6D516B80" w:rsidRDefault="6D516B80">
      <w:r>
        <w:br w:type="page"/>
      </w:r>
    </w:p>
    <w:p w14:paraId="72743D96" w14:textId="424C0284" w:rsidR="00C77C67" w:rsidRDefault="00C77C67" w:rsidP="001966CB">
      <w:pPr>
        <w:pStyle w:val="Nadpis2"/>
        <w:numPr>
          <w:ilvl w:val="1"/>
          <w:numId w:val="7"/>
        </w:numPr>
      </w:pPr>
      <w:bookmarkStart w:id="8" w:name="_Toc196394444"/>
      <w:bookmarkStart w:id="9" w:name="_Toc196215204"/>
      <w:r>
        <w:lastRenderedPageBreak/>
        <w:t>Demografi</w:t>
      </w:r>
      <w:r w:rsidR="4F86FC7A">
        <w:t>cké změny</w:t>
      </w:r>
      <w:bookmarkEnd w:id="8"/>
      <w:r>
        <w:t xml:space="preserve"> </w:t>
      </w:r>
      <w:bookmarkEnd w:id="9"/>
    </w:p>
    <w:p w14:paraId="0DF0848D" w14:textId="5C18F47E" w:rsidR="4321E3D1" w:rsidRDefault="4321E3D1" w:rsidP="009B5B20">
      <w:r>
        <w:t>Demografické změny představují pro Českou republiku i Evropskou unii jednu z největších výzev, které výrazně ovlivňují společnost i ekonomiku. Podle údajů Českého statistického úřadu (ČSÚ) se podíl osob starších 65 let v České republice zvýšil z 14 % v roce 2000 na více než 20 % v roce 2023, což ukazuje na rychlé stárnutí populace</w:t>
      </w:r>
      <w:r w:rsidR="39FB6F95">
        <w:t>.</w:t>
      </w:r>
      <w:r>
        <w:t xml:space="preserve"> Pro efektivní řešení těchto výzev je nezbytné kombinovat systémové řešení, preventivní opatření k zabránění zhoršení situace a adaptační strategie zaměřené na řešení dopadů demografických změn.</w:t>
      </w:r>
    </w:p>
    <w:p w14:paraId="0B39D6E9" w14:textId="57D3EFA2" w:rsidR="4321E3D1" w:rsidRDefault="4F103C80" w:rsidP="585BED2D">
      <w:r>
        <w:t>Klíčov</w:t>
      </w:r>
      <w:r w:rsidR="31768766">
        <w:t>á</w:t>
      </w:r>
      <w:r>
        <w:t xml:space="preserve"> je v </w:t>
      </w:r>
      <w:r w:rsidR="009006B4" w:rsidRPr="009006B4">
        <w:t xml:space="preserve">této souvislosti </w:t>
      </w:r>
      <w:r w:rsidR="5DFB57AC">
        <w:t>pro</w:t>
      </w:r>
      <w:r w:rsidR="740FC63B">
        <w:t>blematika bydlení</w:t>
      </w:r>
      <w:r w:rsidR="0CAB556A">
        <w:t>. Je</w:t>
      </w:r>
      <w:r w:rsidR="009006B4">
        <w:t xml:space="preserve"> </w:t>
      </w:r>
      <w:r w:rsidR="71DC676C">
        <w:t>po</w:t>
      </w:r>
      <w:r w:rsidR="00860507">
        <w:t>t</w:t>
      </w:r>
      <w:r w:rsidR="007A091C">
        <w:t>ře</w:t>
      </w:r>
      <w:r w:rsidR="00860507">
        <w:t>ba</w:t>
      </w:r>
      <w:r w:rsidR="009006B4" w:rsidRPr="009006B4">
        <w:t xml:space="preserve"> </w:t>
      </w:r>
      <w:r w:rsidR="00526E93">
        <w:t>zefektivn</w:t>
      </w:r>
      <w:r w:rsidR="1F72158A">
        <w:t>i</w:t>
      </w:r>
      <w:r w:rsidR="5B311F3F">
        <w:t>t</w:t>
      </w:r>
      <w:r w:rsidR="00526E93" w:rsidRPr="00526E93">
        <w:t xml:space="preserve"> povolovací </w:t>
      </w:r>
      <w:r w:rsidR="00526E93">
        <w:t>proces</w:t>
      </w:r>
      <w:r w:rsidR="6FFB8940">
        <w:t>y</w:t>
      </w:r>
      <w:r w:rsidR="00526E93" w:rsidRPr="00526E93">
        <w:t xml:space="preserve">, </w:t>
      </w:r>
      <w:r w:rsidR="0020293C">
        <w:t>upravit</w:t>
      </w:r>
      <w:r w:rsidR="00526E93">
        <w:t xml:space="preserve"> daňov</w:t>
      </w:r>
      <w:r w:rsidR="2250F8D1">
        <w:t>ý</w:t>
      </w:r>
      <w:r w:rsidR="00526E93" w:rsidRPr="00526E93">
        <w:t xml:space="preserve"> systém a</w:t>
      </w:r>
      <w:r w:rsidR="5AC50209">
        <w:t xml:space="preserve"> fungování</w:t>
      </w:r>
      <w:r w:rsidR="20E486C9">
        <w:t xml:space="preserve"> </w:t>
      </w:r>
      <w:r w:rsidR="00526E93">
        <w:t>obcí</w:t>
      </w:r>
      <w:r w:rsidR="00526E93" w:rsidRPr="00526E93">
        <w:t xml:space="preserve"> s cílem posílit dostupné bydlení. </w:t>
      </w:r>
      <w:r w:rsidR="4AD55EA6">
        <w:t>Rovněž</w:t>
      </w:r>
      <w:r w:rsidR="00526E93" w:rsidRPr="00526E93">
        <w:t xml:space="preserve"> důležité je rozšíření dlouhodobého nájemního bydlení, inovativních forem vlastnictví, kvalitních sociálních a zdravotních služeb, komunitních a terénních programů a sociálních bytů s návaznými podpůrnými službami. </w:t>
      </w:r>
    </w:p>
    <w:p w14:paraId="084297AE" w14:textId="77777777" w:rsidR="006A4E61" w:rsidRDefault="333E0149" w:rsidP="585BED2D">
      <w:pPr>
        <w:rPr>
          <w:rFonts w:eastAsia="Arial" w:cs="Arial"/>
        </w:rPr>
      </w:pPr>
      <w:r w:rsidRPr="6530D403">
        <w:rPr>
          <w:rFonts w:eastAsia="Arial" w:cs="Arial"/>
        </w:rPr>
        <w:t>Neméně důležitá je podpora integrované zdravotní a sociální péče, rozvoj komunitní péče, prevence chronických a nepřenosných onemocnění, posílení geriatrické, paliativní a hospicové péče, podpora telemedicíny a využití umělé inteligence v medicíně. Důležité je také dokončení systému E-</w:t>
      </w:r>
      <w:proofErr w:type="spellStart"/>
      <w:r w:rsidRPr="6530D403">
        <w:rPr>
          <w:rFonts w:eastAsia="Arial" w:cs="Arial"/>
        </w:rPr>
        <w:t>health</w:t>
      </w:r>
      <w:proofErr w:type="spellEnd"/>
      <w:r w:rsidRPr="6530D403">
        <w:rPr>
          <w:rFonts w:eastAsia="Arial" w:cs="Arial"/>
        </w:rPr>
        <w:t>, zlepšení dostupnosti psychologické péče a prevence duševního zdraví, zejména u dětí a mladých lidí.</w:t>
      </w:r>
      <w:r w:rsidR="0EF71FAC" w:rsidRPr="14E89BAC">
        <w:rPr>
          <w:rFonts w:eastAsia="Arial" w:cs="Arial"/>
        </w:rPr>
        <w:t xml:space="preserve"> </w:t>
      </w:r>
      <w:r w:rsidR="0EF71FAC" w:rsidRPr="6530D403">
        <w:rPr>
          <w:rFonts w:eastAsia="Arial" w:cs="Arial"/>
        </w:rPr>
        <w:t xml:space="preserve">Nedílnou součástí je </w:t>
      </w:r>
      <w:r w:rsidR="56DC37D5" w:rsidRPr="6530D403">
        <w:rPr>
          <w:rFonts w:eastAsia="Arial" w:cs="Arial"/>
        </w:rPr>
        <w:t>podpora pečujících osob a prevence zdravého životního stylu.</w:t>
      </w:r>
    </w:p>
    <w:p w14:paraId="604C8E81" w14:textId="2B44C4E7" w:rsidR="4321E3D1" w:rsidRDefault="4321E3D1" w:rsidP="585BED2D">
      <w:r>
        <w:t xml:space="preserve">Regionální rozměr demografických změn je spojen s vylidňováním a stárnutím nejen venkova, </w:t>
      </w:r>
      <w:r w:rsidR="380FEB8A">
        <w:t>ale i strukturálně znevýhodněných regionů</w:t>
      </w:r>
      <w:r>
        <w:t>, což má negativní dopady na ekonomický potenciál, životní úroveň i spokojenost obyvatel. V některých oblastech České republiky klesl počet obyvatel o více než 10 % za posledních 20 let. Proto je důležité podporovat rozvoj těchto oblastí, zvyšovat jejich ekonomický potenciál a zajišťovat kvalitní životní podmínky pro jejich obyvatele.</w:t>
      </w:r>
    </w:p>
    <w:p w14:paraId="4C02B2B6" w14:textId="4A86A43D" w:rsidR="585BED2D" w:rsidRDefault="585BED2D" w:rsidP="585BED2D"/>
    <w:p w14:paraId="2971FF62" w14:textId="77777777" w:rsidR="00BD14C6" w:rsidRPr="00BD14C6" w:rsidRDefault="00BD14C6" w:rsidP="00BD14C6"/>
    <w:p w14:paraId="62296E57" w14:textId="77777777" w:rsidR="00BD14C6" w:rsidRDefault="00BD14C6"/>
    <w:p w14:paraId="3C9DEEFF" w14:textId="04C01D42" w:rsidR="00BD14C6" w:rsidRDefault="00BD14C6"/>
    <w:tbl>
      <w:tblPr>
        <w:tblStyle w:val="Mkatabulky"/>
        <w:tblW w:w="14170" w:type="dxa"/>
        <w:tblLook w:val="04A0" w:firstRow="1" w:lastRow="0" w:firstColumn="1" w:lastColumn="0" w:noHBand="0" w:noVBand="1"/>
      </w:tblPr>
      <w:tblGrid>
        <w:gridCol w:w="1836"/>
        <w:gridCol w:w="2805"/>
        <w:gridCol w:w="4437"/>
        <w:gridCol w:w="2796"/>
        <w:gridCol w:w="2296"/>
      </w:tblGrid>
      <w:tr w:rsidR="595118A7" w14:paraId="51D4FA26" w14:textId="77777777" w:rsidTr="00462EAA">
        <w:trPr>
          <w:trHeight w:val="300"/>
        </w:trPr>
        <w:tc>
          <w:tcPr>
            <w:tcW w:w="14170" w:type="dxa"/>
            <w:gridSpan w:val="5"/>
          </w:tcPr>
          <w:p w14:paraId="4D326284" w14:textId="2E76B8CF" w:rsidR="0A48495C" w:rsidRDefault="43653E6A" w:rsidP="16C4FA00">
            <w:pPr>
              <w:spacing w:before="120" w:line="259" w:lineRule="auto"/>
              <w:jc w:val="center"/>
              <w:rPr>
                <w:rFonts w:eastAsia="Arial" w:cs="Arial"/>
                <w:b/>
              </w:rPr>
            </w:pPr>
            <w:r w:rsidRPr="16C4FA00">
              <w:rPr>
                <w:rFonts w:eastAsia="Arial" w:cs="Arial"/>
                <w:b/>
                <w:bCs/>
              </w:rPr>
              <w:t>Sociální oblast</w:t>
            </w:r>
          </w:p>
        </w:tc>
      </w:tr>
      <w:tr w:rsidR="005343E0" w14:paraId="1198F263" w14:textId="77777777" w:rsidTr="095F3999">
        <w:trPr>
          <w:trHeight w:val="300"/>
        </w:trPr>
        <w:tc>
          <w:tcPr>
            <w:tcW w:w="14170" w:type="dxa"/>
            <w:gridSpan w:val="5"/>
          </w:tcPr>
          <w:p w14:paraId="0AF09180" w14:textId="68BA472B" w:rsidR="00847418" w:rsidRPr="00265563" w:rsidRDefault="00847418" w:rsidP="007F2B74">
            <w:pPr>
              <w:spacing w:before="120" w:line="259" w:lineRule="auto"/>
              <w:rPr>
                <w:rFonts w:eastAsia="Arial" w:cs="Arial"/>
              </w:rPr>
            </w:pPr>
            <w:r w:rsidRPr="009B5B20">
              <w:rPr>
                <w:rFonts w:eastAsia="Arial" w:cs="Arial"/>
              </w:rPr>
              <w:t xml:space="preserve">Významné výzvy v oblasti sociálních služeb zahrnují nedostatečnou kapacitu, regionální nerovnosti v kvalitě poskytovaných služeb, pomalý rozvoj terénních a komunitních řešení, a přetrvávající hrozbu chudoby a sociálního vyloučení pro některé skupiny obyvatel. K řešení těchto problémů je nezbytné zaměřit se na zvýšení dostupnosti i kvality služeb pomocí specializace, digitalizace a rozšiřování kapacit. Modernizace a rozšiřování kapacit pobytových i nepobytových zařízení bude hrát důležitou roli, stejně jako podpora pracovníků prostřednictvím odborného vzdělávání, motivace a zvýšení finančního ohodnocení. Rozvoj terénních a komunitních služeb je další prioritou, zahrnující posílení asistenčních a odlehčovacích služeb, podporu pečujících osob, integraci znevýhodněných </w:t>
            </w:r>
            <w:r w:rsidRPr="009B5B20">
              <w:rPr>
                <w:rFonts w:eastAsia="Arial" w:cs="Arial"/>
              </w:rPr>
              <w:lastRenderedPageBreak/>
              <w:t>skupin a legislativní zakotvení komunitních služeb pro jejich stabilní rozvoj. Prevence sociálního vyloučení musí být komplexní, zaměřená na znevýhodněné skupiny, rodiny s dětmi a mládež, s důrazem na nízkoprahová zařízení, krizové služby a podporu zdravého životního stylu. Mezi další důležité kroky patří aktivní podpora komunit, prevence ztráty bydlení a posilování vzájemného soužití.</w:t>
            </w:r>
          </w:p>
        </w:tc>
      </w:tr>
      <w:tr w:rsidR="53718BF2" w14:paraId="71829C82" w14:textId="77777777" w:rsidTr="00462EAA">
        <w:trPr>
          <w:trHeight w:val="300"/>
        </w:trPr>
        <w:tc>
          <w:tcPr>
            <w:tcW w:w="1836" w:type="dxa"/>
            <w:vAlign w:val="center"/>
          </w:tcPr>
          <w:p w14:paraId="43364EB3" w14:textId="02042FC8" w:rsidR="3CB06F41" w:rsidRDefault="3CB06F41" w:rsidP="3CB06F41">
            <w:pPr>
              <w:spacing w:after="160" w:line="259" w:lineRule="auto"/>
              <w:rPr>
                <w:rFonts w:cs="Arial"/>
                <w:b/>
                <w:bCs/>
              </w:rPr>
            </w:pPr>
            <w:r w:rsidRPr="3CB06F41">
              <w:rPr>
                <w:rFonts w:cs="Arial"/>
                <w:b/>
                <w:bCs/>
              </w:rPr>
              <w:lastRenderedPageBreak/>
              <w:t>Řešený problém</w:t>
            </w:r>
          </w:p>
        </w:tc>
        <w:tc>
          <w:tcPr>
            <w:tcW w:w="2805" w:type="dxa"/>
            <w:vAlign w:val="center"/>
          </w:tcPr>
          <w:p w14:paraId="4D2285ED" w14:textId="188D6279" w:rsidR="3CB06F41" w:rsidRPr="3CB06F41" w:rsidRDefault="3CB06F41" w:rsidP="3CB06F41">
            <w:pPr>
              <w:spacing w:after="160" w:line="259" w:lineRule="auto"/>
              <w:rPr>
                <w:rFonts w:cs="Arial"/>
                <w:b/>
                <w:bCs/>
                <w:u w:val="single"/>
              </w:rPr>
            </w:pPr>
            <w:r w:rsidRPr="3CB06F41">
              <w:rPr>
                <w:rFonts w:cs="Arial"/>
                <w:b/>
                <w:bCs/>
                <w:u w:val="single"/>
              </w:rPr>
              <w:t>Prioritní</w:t>
            </w:r>
            <w:r w:rsidRPr="3CB06F41">
              <w:rPr>
                <w:rFonts w:cs="Arial"/>
                <w:b/>
                <w:bCs/>
              </w:rPr>
              <w:t xml:space="preserve"> nástroj řešení</w:t>
            </w:r>
          </w:p>
        </w:tc>
        <w:tc>
          <w:tcPr>
            <w:tcW w:w="4437" w:type="dxa"/>
            <w:vAlign w:val="center"/>
          </w:tcPr>
          <w:p w14:paraId="26594688" w14:textId="16B97D5C" w:rsidR="3CB06F41" w:rsidRDefault="3CB06F41" w:rsidP="3CB06F41">
            <w:pPr>
              <w:spacing w:after="160" w:line="259" w:lineRule="auto"/>
              <w:rPr>
                <w:rFonts w:cs="Arial"/>
                <w:b/>
                <w:bCs/>
              </w:rPr>
            </w:pPr>
            <w:r w:rsidRPr="3CB06F41">
              <w:rPr>
                <w:rFonts w:cs="Arial"/>
                <w:b/>
                <w:bCs/>
              </w:rPr>
              <w:t>Argumentace</w:t>
            </w:r>
          </w:p>
          <w:p w14:paraId="766249B9" w14:textId="08945142" w:rsidR="3CB06F41" w:rsidRPr="3CB06F41" w:rsidRDefault="3CB06F41" w:rsidP="3CB06F41">
            <w:pPr>
              <w:spacing w:after="160" w:line="259" w:lineRule="auto"/>
              <w:rPr>
                <w:rFonts w:cs="Arial"/>
                <w:b/>
                <w:bCs/>
              </w:rPr>
            </w:pPr>
          </w:p>
        </w:tc>
        <w:tc>
          <w:tcPr>
            <w:tcW w:w="2796" w:type="dxa"/>
            <w:vAlign w:val="center"/>
          </w:tcPr>
          <w:p w14:paraId="7D4B208C" w14:textId="09CC5F2D" w:rsidR="3CB06F41" w:rsidRDefault="3CB06F41" w:rsidP="3CB06F41">
            <w:pPr>
              <w:spacing w:line="259" w:lineRule="auto"/>
              <w:rPr>
                <w:rFonts w:cs="Arial"/>
                <w:b/>
                <w:bCs/>
              </w:rPr>
            </w:pPr>
            <w:r w:rsidRPr="3CB06F41">
              <w:rPr>
                <w:rFonts w:cs="Arial"/>
                <w:b/>
                <w:bCs/>
              </w:rPr>
              <w:t>Územní dimenze</w:t>
            </w:r>
          </w:p>
        </w:tc>
        <w:tc>
          <w:tcPr>
            <w:tcW w:w="2296" w:type="dxa"/>
            <w:vAlign w:val="center"/>
          </w:tcPr>
          <w:p w14:paraId="3B0C00E6" w14:textId="4EB9A00D" w:rsidR="3CB06F41" w:rsidRDefault="3CB06F41" w:rsidP="3CB06F41">
            <w:pPr>
              <w:spacing w:line="259" w:lineRule="auto"/>
              <w:rPr>
                <w:rFonts w:cs="Arial"/>
                <w:b/>
                <w:bCs/>
              </w:rPr>
            </w:pPr>
            <w:r w:rsidRPr="3CB06F41">
              <w:rPr>
                <w:rFonts w:cs="Arial"/>
                <w:b/>
                <w:bCs/>
              </w:rPr>
              <w:t>Územní partneři jako příjemci</w:t>
            </w:r>
          </w:p>
        </w:tc>
      </w:tr>
      <w:tr w:rsidR="066566BA" w14:paraId="0BCCB76E" w14:textId="2DBA3410" w:rsidTr="00462EAA">
        <w:trPr>
          <w:trHeight w:val="300"/>
        </w:trPr>
        <w:tc>
          <w:tcPr>
            <w:tcW w:w="1836" w:type="dxa"/>
            <w:vAlign w:val="center"/>
          </w:tcPr>
          <w:p w14:paraId="2FF962B9" w14:textId="39FE0ACC" w:rsidR="066566BA" w:rsidRDefault="5E15037C" w:rsidP="4814A712">
            <w:pPr>
              <w:spacing w:before="120" w:line="259" w:lineRule="auto"/>
              <w:jc w:val="left"/>
              <w:rPr>
                <w:rFonts w:cs="Arial"/>
                <w:b/>
                <w:bCs/>
              </w:rPr>
            </w:pPr>
            <w:r w:rsidRPr="066566BA">
              <w:rPr>
                <w:rFonts w:eastAsia="Arial" w:cs="Arial"/>
                <w:szCs w:val="20"/>
              </w:rPr>
              <w:t>Nedostatečná kapacita sociálních a zdravotních služeb a výrazné regionální rozdíly v</w:t>
            </w:r>
            <w:r w:rsidR="00D67E60">
              <w:rPr>
                <w:rFonts w:eastAsia="Arial" w:cs="Arial"/>
                <w:szCs w:val="20"/>
              </w:rPr>
              <w:t> </w:t>
            </w:r>
            <w:r w:rsidRPr="066566BA">
              <w:rPr>
                <w:rFonts w:eastAsia="Arial" w:cs="Arial"/>
                <w:szCs w:val="20"/>
              </w:rPr>
              <w:t>kvalitě poskytování sociálních služeb v</w:t>
            </w:r>
            <w:r w:rsidR="00D67E60">
              <w:rPr>
                <w:rFonts w:eastAsia="Arial" w:cs="Arial"/>
                <w:szCs w:val="20"/>
              </w:rPr>
              <w:t> </w:t>
            </w:r>
            <w:r w:rsidRPr="066566BA">
              <w:rPr>
                <w:rFonts w:eastAsia="Arial" w:cs="Arial"/>
                <w:szCs w:val="20"/>
              </w:rPr>
              <w:t xml:space="preserve">oblasti sociálního začleňování nebo prevence sociálního vyloučení  </w:t>
            </w:r>
          </w:p>
        </w:tc>
        <w:tc>
          <w:tcPr>
            <w:tcW w:w="2805" w:type="dxa"/>
            <w:vAlign w:val="center"/>
          </w:tcPr>
          <w:p w14:paraId="51CBADCA" w14:textId="61F116F0" w:rsidR="5079826A" w:rsidRPr="00462EAA" w:rsidRDefault="2DEF4D2F" w:rsidP="5CFF10D8">
            <w:pPr>
              <w:spacing w:line="259" w:lineRule="auto"/>
              <w:jc w:val="left"/>
              <w:rPr>
                <w:rFonts w:eastAsia="Arial" w:cs="Arial"/>
              </w:rPr>
            </w:pPr>
            <w:r w:rsidRPr="4B3CE78D">
              <w:rPr>
                <w:rFonts w:cs="Arial"/>
              </w:rPr>
              <w:t xml:space="preserve">- </w:t>
            </w:r>
            <w:r w:rsidR="5833C93C" w:rsidRPr="00462EAA">
              <w:rPr>
                <w:rFonts w:eastAsia="Arial" w:cs="Arial"/>
              </w:rPr>
              <w:t>Z</w:t>
            </w:r>
            <w:r w:rsidR="21E9356C" w:rsidRPr="00462EAA">
              <w:rPr>
                <w:rFonts w:eastAsia="Arial" w:cs="Arial"/>
              </w:rPr>
              <w:t>lepšení</w:t>
            </w:r>
            <w:r w:rsidR="5833C93C" w:rsidRPr="00462EAA">
              <w:rPr>
                <w:rFonts w:eastAsia="Arial" w:cs="Arial"/>
              </w:rPr>
              <w:t xml:space="preserve"> dostupnosti a kvality sociálních služeb</w:t>
            </w:r>
            <w:r w:rsidR="39C03E6F" w:rsidRPr="00462EAA">
              <w:rPr>
                <w:rFonts w:eastAsia="Arial" w:cs="Arial"/>
              </w:rPr>
              <w:t xml:space="preserve"> </w:t>
            </w:r>
            <w:r w:rsidR="00C2372B" w:rsidRPr="00462EAA">
              <w:rPr>
                <w:rFonts w:eastAsia="Arial" w:cs="Arial"/>
              </w:rPr>
              <w:t xml:space="preserve">a služeb podporujících sociální začleňování </w:t>
            </w:r>
            <w:r w:rsidR="5833C93C" w:rsidRPr="00462EAA">
              <w:rPr>
                <w:rFonts w:eastAsia="Arial" w:cs="Arial"/>
              </w:rPr>
              <w:t>prostřednictvím specializace, digitalizace a rozvoje péče pro seniory a znevýhodněné skupiny včetně</w:t>
            </w:r>
            <w:r w:rsidR="26AC8F75" w:rsidRPr="00462EAA">
              <w:rPr>
                <w:rFonts w:eastAsia="Arial" w:cs="Arial"/>
              </w:rPr>
              <w:t xml:space="preserve"> rozšiřování kapacit pobytových i nepobytových služeb</w:t>
            </w:r>
            <w:r w:rsidR="2C531F00" w:rsidRPr="00462EAA">
              <w:rPr>
                <w:rFonts w:eastAsia="Arial" w:cs="Arial"/>
              </w:rPr>
              <w:t>,</w:t>
            </w:r>
            <w:r w:rsidR="5D4E883C" w:rsidRPr="00462EAA">
              <w:rPr>
                <w:rFonts w:eastAsia="Arial" w:cs="Arial"/>
              </w:rPr>
              <w:t xml:space="preserve"> </w:t>
            </w:r>
            <w:r w:rsidR="5833C93C" w:rsidRPr="00462EAA">
              <w:rPr>
                <w:rFonts w:eastAsia="Arial" w:cs="Arial"/>
              </w:rPr>
              <w:t>modernizac</w:t>
            </w:r>
            <w:r w:rsidR="3C8F1772" w:rsidRPr="00462EAA">
              <w:rPr>
                <w:rFonts w:eastAsia="Arial" w:cs="Arial"/>
              </w:rPr>
              <w:t>e</w:t>
            </w:r>
            <w:r w:rsidR="5833C93C" w:rsidRPr="00462EAA">
              <w:rPr>
                <w:rFonts w:eastAsia="Arial" w:cs="Arial"/>
              </w:rPr>
              <w:t xml:space="preserve"> a výstavb</w:t>
            </w:r>
            <w:r w:rsidR="26DEED0D" w:rsidRPr="00462EAA">
              <w:rPr>
                <w:rFonts w:eastAsia="Arial" w:cs="Arial"/>
              </w:rPr>
              <w:t>a</w:t>
            </w:r>
            <w:r w:rsidR="5833C93C" w:rsidRPr="00462EAA">
              <w:rPr>
                <w:rFonts w:eastAsia="Arial" w:cs="Arial"/>
              </w:rPr>
              <w:t xml:space="preserve"> zařízení</w:t>
            </w:r>
            <w:r w:rsidR="009C3ADE" w:rsidRPr="00462EAA">
              <w:rPr>
                <w:rFonts w:eastAsia="Arial" w:cs="Arial"/>
              </w:rPr>
              <w:t xml:space="preserve"> </w:t>
            </w:r>
            <w:r w:rsidR="009F6467" w:rsidRPr="00462EAA">
              <w:rPr>
                <w:rFonts w:eastAsia="Arial" w:cs="Arial"/>
              </w:rPr>
              <w:t xml:space="preserve">jako jsou </w:t>
            </w:r>
            <w:r w:rsidR="009C3ADE" w:rsidRPr="00462EAA">
              <w:rPr>
                <w:rFonts w:eastAsia="Arial" w:cs="Arial"/>
              </w:rPr>
              <w:t>cent</w:t>
            </w:r>
            <w:r w:rsidR="006242B5" w:rsidRPr="00462EAA">
              <w:rPr>
                <w:rFonts w:eastAsia="Arial" w:cs="Arial"/>
              </w:rPr>
              <w:t>ra</w:t>
            </w:r>
            <w:r w:rsidR="009C3ADE" w:rsidRPr="00462EAA">
              <w:rPr>
                <w:rFonts w:eastAsia="Arial" w:cs="Arial"/>
              </w:rPr>
              <w:t xml:space="preserve"> celodenní péče</w:t>
            </w:r>
            <w:r w:rsidR="5833C93C" w:rsidRPr="00462EAA">
              <w:rPr>
                <w:rFonts w:eastAsia="Arial" w:cs="Arial"/>
              </w:rPr>
              <w:t>.</w:t>
            </w:r>
          </w:p>
          <w:p w14:paraId="366EC7E1" w14:textId="40B3462A" w:rsidR="06A9D683" w:rsidRDefault="06A9D683" w:rsidP="06A9D683">
            <w:pPr>
              <w:spacing w:line="240" w:lineRule="auto"/>
              <w:jc w:val="left"/>
              <w:rPr>
                <w:rStyle w:val="normaltextrun"/>
              </w:rPr>
            </w:pPr>
          </w:p>
          <w:p w14:paraId="6806A7DB" w14:textId="30F2B103" w:rsidR="06A9D683" w:rsidRDefault="06A9D683" w:rsidP="06A9D683">
            <w:pPr>
              <w:spacing w:line="240" w:lineRule="auto"/>
              <w:jc w:val="left"/>
              <w:rPr>
                <w:rStyle w:val="normaltextrun"/>
              </w:rPr>
            </w:pPr>
          </w:p>
          <w:p w14:paraId="69D33F93" w14:textId="72731B93" w:rsidR="26BC097D" w:rsidRDefault="14A389CD" w:rsidP="46C6E941">
            <w:pPr>
              <w:spacing w:line="240" w:lineRule="auto"/>
              <w:jc w:val="left"/>
              <w:rPr>
                <w:rFonts w:cs="Arial"/>
              </w:rPr>
            </w:pPr>
            <w:r w:rsidRPr="4814A712">
              <w:rPr>
                <w:rStyle w:val="normaltextrun"/>
              </w:rPr>
              <w:t xml:space="preserve">-  </w:t>
            </w:r>
            <w:r w:rsidR="275989B6" w:rsidRPr="4814A712">
              <w:rPr>
                <w:rStyle w:val="normaltextrun"/>
              </w:rPr>
              <w:t>Podpora odborného vzdělávání a motivace pracovníků v sociálních službách</w:t>
            </w:r>
            <w:r w:rsidR="00F83BE2">
              <w:rPr>
                <w:rStyle w:val="normaltextrun"/>
              </w:rPr>
              <w:t xml:space="preserve"> </w:t>
            </w:r>
            <w:r w:rsidR="00F83BE2" w:rsidRPr="00F83BE2">
              <w:rPr>
                <w:rStyle w:val="normaltextrun"/>
              </w:rPr>
              <w:t>včetně vzdělávání pečujících</w:t>
            </w:r>
            <w:r w:rsidR="275989B6" w:rsidRPr="4814A712">
              <w:rPr>
                <w:rStyle w:val="normaltextrun"/>
              </w:rPr>
              <w:t>, řešení nedostatku personálu a zlepšení finančního ohodnocení pro zvýšení kvality a profesionalizace péče.</w:t>
            </w:r>
            <w:r w:rsidR="51E2DA1E" w:rsidRPr="4814A712">
              <w:rPr>
                <w:rStyle w:val="normaltextrun"/>
              </w:rPr>
              <w:t xml:space="preserve">  </w:t>
            </w:r>
          </w:p>
        </w:tc>
        <w:tc>
          <w:tcPr>
            <w:tcW w:w="4437" w:type="dxa"/>
            <w:vAlign w:val="center"/>
          </w:tcPr>
          <w:p w14:paraId="5CCE1808" w14:textId="0A89A4DA" w:rsidR="79634647" w:rsidRDefault="79634647" w:rsidP="06A9D683">
            <w:pPr>
              <w:spacing w:after="160" w:line="259" w:lineRule="auto"/>
              <w:jc w:val="left"/>
              <w:rPr>
                <w:rFonts w:cs="Arial"/>
              </w:rPr>
            </w:pPr>
            <w:r w:rsidRPr="06A9D683">
              <w:rPr>
                <w:rFonts w:cs="Arial"/>
              </w:rPr>
              <w:t xml:space="preserve">Demografický vývoj vyžaduje řešení rostoucí poptávky po dostupných službách rovnoměrně rozložených mezi regiony. Moderní služby </w:t>
            </w:r>
            <w:r w:rsidR="006426A5" w:rsidRPr="06A9D683">
              <w:rPr>
                <w:rFonts w:cs="Arial"/>
              </w:rPr>
              <w:t>napom</w:t>
            </w:r>
            <w:r w:rsidR="006426A5">
              <w:rPr>
                <w:rFonts w:cs="Arial"/>
              </w:rPr>
              <w:t>ůžou</w:t>
            </w:r>
            <w:r w:rsidR="006426A5" w:rsidRPr="06A9D683">
              <w:rPr>
                <w:rFonts w:cs="Arial"/>
              </w:rPr>
              <w:t xml:space="preserve"> </w:t>
            </w:r>
            <w:r w:rsidRPr="06A9D683">
              <w:rPr>
                <w:rFonts w:cs="Arial"/>
              </w:rPr>
              <w:t>zajistit důstojnost a kvalitu života, zejména znevýhodněných skupin. Digitalizace</w:t>
            </w:r>
            <w:r w:rsidRPr="06A9D683" w:rsidDel="007525AD">
              <w:rPr>
                <w:rFonts w:cs="Arial"/>
              </w:rPr>
              <w:t xml:space="preserve"> </w:t>
            </w:r>
            <w:r w:rsidR="007525AD" w:rsidRPr="06A9D683">
              <w:rPr>
                <w:rFonts w:cs="Arial"/>
              </w:rPr>
              <w:t>přisp</w:t>
            </w:r>
            <w:r w:rsidR="00021C23">
              <w:rPr>
                <w:rFonts w:cs="Arial"/>
              </w:rPr>
              <w:t>ěje</w:t>
            </w:r>
            <w:r w:rsidRPr="06A9D683">
              <w:rPr>
                <w:rFonts w:cs="Arial"/>
              </w:rPr>
              <w:t xml:space="preserve"> </w:t>
            </w:r>
            <w:r w:rsidR="0F54449C" w:rsidRPr="06A9D683">
              <w:rPr>
                <w:rFonts w:cs="Arial"/>
              </w:rPr>
              <w:t>k</w:t>
            </w:r>
            <w:r w:rsidR="00C63E90">
              <w:rPr>
                <w:rFonts w:cs="Arial"/>
              </w:rPr>
              <w:t> </w:t>
            </w:r>
            <w:r w:rsidRPr="06A9D683">
              <w:rPr>
                <w:rFonts w:cs="Arial"/>
              </w:rPr>
              <w:t>zefektivn</w:t>
            </w:r>
            <w:r w:rsidR="58530450" w:rsidRPr="06A9D683">
              <w:rPr>
                <w:rFonts w:cs="Arial"/>
              </w:rPr>
              <w:t xml:space="preserve">ění </w:t>
            </w:r>
            <w:r w:rsidRPr="06A9D683">
              <w:rPr>
                <w:rFonts w:cs="Arial"/>
              </w:rPr>
              <w:t>péč</w:t>
            </w:r>
            <w:r w:rsidR="65CDBA4A" w:rsidRPr="06A9D683">
              <w:rPr>
                <w:rFonts w:cs="Arial"/>
              </w:rPr>
              <w:t>e</w:t>
            </w:r>
            <w:r w:rsidRPr="06A9D683">
              <w:rPr>
                <w:rFonts w:cs="Arial"/>
              </w:rPr>
              <w:t xml:space="preserve">, zatímco zlepšení pracovních podmínek zajistí dostatek kvalifikovaného personálu a vyšší kvalitu péče.  </w:t>
            </w:r>
          </w:p>
          <w:p w14:paraId="5BE3BE63" w14:textId="7CA3B053" w:rsidR="79634647" w:rsidRDefault="00633F66" w:rsidP="06A9D683">
            <w:pPr>
              <w:spacing w:after="160" w:line="259" w:lineRule="auto"/>
              <w:jc w:val="left"/>
              <w:rPr>
                <w:rFonts w:cs="Arial"/>
              </w:rPr>
            </w:pPr>
            <w:r>
              <w:rPr>
                <w:rFonts w:cs="Arial"/>
              </w:rPr>
              <w:t>Tyto aktivit</w:t>
            </w:r>
            <w:r w:rsidR="00BB25DA">
              <w:rPr>
                <w:rFonts w:cs="Arial"/>
              </w:rPr>
              <w:t>y jsou</w:t>
            </w:r>
            <w:r w:rsidRPr="06A9D683">
              <w:rPr>
                <w:rFonts w:cs="Arial"/>
              </w:rPr>
              <w:t xml:space="preserve"> </w:t>
            </w:r>
            <w:r w:rsidR="00631E26" w:rsidRPr="06A9D683">
              <w:rPr>
                <w:rFonts w:cs="Arial"/>
              </w:rPr>
              <w:t>klíčov</w:t>
            </w:r>
            <w:r w:rsidR="00631E26">
              <w:rPr>
                <w:rFonts w:cs="Arial"/>
              </w:rPr>
              <w:t>é</w:t>
            </w:r>
            <w:r w:rsidR="00631E26" w:rsidRPr="06A9D683">
              <w:rPr>
                <w:rFonts w:cs="Arial"/>
              </w:rPr>
              <w:t xml:space="preserve"> </w:t>
            </w:r>
            <w:r w:rsidR="79634647" w:rsidRPr="06A9D683">
              <w:rPr>
                <w:rFonts w:cs="Arial"/>
              </w:rPr>
              <w:t xml:space="preserve">pro urychlení transformace a zajištění udržitelného rozvoje sociálních služeb. Tím lze efektivně reagovat na současné </w:t>
            </w:r>
            <w:r w:rsidR="0295B6B0" w:rsidRPr="06A9D683">
              <w:rPr>
                <w:rFonts w:cs="Arial"/>
              </w:rPr>
              <w:t xml:space="preserve">demografické </w:t>
            </w:r>
            <w:r w:rsidR="79634647" w:rsidRPr="06A9D683">
              <w:rPr>
                <w:rFonts w:cs="Arial"/>
              </w:rPr>
              <w:t>výzvy.</w:t>
            </w:r>
          </w:p>
          <w:p w14:paraId="0BBF61F4" w14:textId="1A842380" w:rsidR="06A9D683" w:rsidRDefault="06A9D683" w:rsidP="06A9D683">
            <w:pPr>
              <w:spacing w:before="240" w:after="240"/>
              <w:jc w:val="left"/>
              <w:rPr>
                <w:rFonts w:cs="Arial"/>
              </w:rPr>
            </w:pPr>
          </w:p>
          <w:p w14:paraId="448B2A8D" w14:textId="27EEB18D" w:rsidR="06A9D683" w:rsidRDefault="06A9D683" w:rsidP="06A9D683">
            <w:pPr>
              <w:spacing w:before="240" w:after="240"/>
              <w:jc w:val="left"/>
              <w:rPr>
                <w:rFonts w:cs="Arial"/>
              </w:rPr>
            </w:pPr>
          </w:p>
          <w:p w14:paraId="00C82E90" w14:textId="3394000E" w:rsidR="06A9D683" w:rsidRDefault="06A9D683" w:rsidP="06A9D683">
            <w:pPr>
              <w:spacing w:before="240" w:after="240"/>
              <w:jc w:val="left"/>
              <w:rPr>
                <w:rFonts w:cs="Arial"/>
              </w:rPr>
            </w:pPr>
          </w:p>
          <w:p w14:paraId="612B860B" w14:textId="461AB83F" w:rsidR="066566BA" w:rsidRDefault="5B69B318" w:rsidP="06A9D683">
            <w:pPr>
              <w:spacing w:after="160" w:line="259" w:lineRule="auto"/>
              <w:jc w:val="left"/>
              <w:rPr>
                <w:rFonts w:cs="Arial"/>
              </w:rPr>
            </w:pPr>
            <w:r w:rsidRPr="06A9D683">
              <w:rPr>
                <w:rFonts w:cs="Arial"/>
              </w:rPr>
              <w:t xml:space="preserve">Podpora odborného vzdělávání a motivace pracovníků v sociálních službách je nezbytná pro zajištění kvalitní péče. Odborné vzdělání </w:t>
            </w:r>
            <w:r w:rsidR="00331DDB">
              <w:rPr>
                <w:rFonts w:cs="Arial"/>
              </w:rPr>
              <w:t>pomůže zvýšit</w:t>
            </w:r>
            <w:r w:rsidR="00331DDB" w:rsidRPr="06A9D683">
              <w:rPr>
                <w:rFonts w:cs="Arial"/>
              </w:rPr>
              <w:t xml:space="preserve"> </w:t>
            </w:r>
            <w:r w:rsidRPr="06A9D683">
              <w:rPr>
                <w:rFonts w:cs="Arial"/>
              </w:rPr>
              <w:t xml:space="preserve">kompetence pracovníků, </w:t>
            </w:r>
            <w:r w:rsidR="002223B5" w:rsidRPr="06A9D683">
              <w:rPr>
                <w:rFonts w:cs="Arial"/>
              </w:rPr>
              <w:t>zatraktiv</w:t>
            </w:r>
            <w:r w:rsidR="002223B5">
              <w:rPr>
                <w:rFonts w:cs="Arial"/>
              </w:rPr>
              <w:t>nit</w:t>
            </w:r>
            <w:r w:rsidR="002223B5" w:rsidRPr="06A9D683">
              <w:rPr>
                <w:rFonts w:cs="Arial"/>
              </w:rPr>
              <w:t xml:space="preserve"> </w:t>
            </w:r>
            <w:r w:rsidRPr="06A9D683">
              <w:rPr>
                <w:rFonts w:cs="Arial"/>
              </w:rPr>
              <w:t xml:space="preserve">profesi, čímž dokáže také řešit nedostatek personálu, zlepšovat kvalitu poskytovaných služeb a podporovat stabilitu systému. Tím se </w:t>
            </w:r>
            <w:r w:rsidR="00DC439A">
              <w:rPr>
                <w:rFonts w:cs="Arial"/>
              </w:rPr>
              <w:t>zvýší</w:t>
            </w:r>
            <w:r w:rsidR="00DC439A" w:rsidRPr="06A9D683">
              <w:rPr>
                <w:rFonts w:cs="Arial"/>
              </w:rPr>
              <w:t xml:space="preserve"> </w:t>
            </w:r>
            <w:r w:rsidRPr="06A9D683">
              <w:rPr>
                <w:rFonts w:cs="Arial"/>
              </w:rPr>
              <w:t xml:space="preserve">rovněž efektivita celého systému, který </w:t>
            </w:r>
            <w:r w:rsidR="00DC439A">
              <w:rPr>
                <w:rFonts w:cs="Arial"/>
              </w:rPr>
              <w:t>bude</w:t>
            </w:r>
            <w:r w:rsidR="00DC439A" w:rsidRPr="06A9D683">
              <w:rPr>
                <w:rFonts w:cs="Arial"/>
              </w:rPr>
              <w:t xml:space="preserve"> </w:t>
            </w:r>
            <w:r w:rsidRPr="06A9D683">
              <w:rPr>
                <w:rFonts w:cs="Arial"/>
              </w:rPr>
              <w:t xml:space="preserve">lépe připraven na rostoucí </w:t>
            </w:r>
            <w:r w:rsidRPr="06A9D683">
              <w:rPr>
                <w:rFonts w:cs="Arial"/>
              </w:rPr>
              <w:lastRenderedPageBreak/>
              <w:t xml:space="preserve">demografické požadavky. Navíc investice do vzdělávání </w:t>
            </w:r>
            <w:r w:rsidR="00CC076E" w:rsidRPr="06A9D683">
              <w:rPr>
                <w:rFonts w:cs="Arial"/>
              </w:rPr>
              <w:t>napom</w:t>
            </w:r>
            <w:r w:rsidR="00CC076E">
              <w:rPr>
                <w:rFonts w:cs="Arial"/>
              </w:rPr>
              <w:t>ohou</w:t>
            </w:r>
            <w:r w:rsidR="00CC076E" w:rsidRPr="06A9D683">
              <w:rPr>
                <w:rFonts w:cs="Arial"/>
              </w:rPr>
              <w:t xml:space="preserve"> </w:t>
            </w:r>
            <w:r w:rsidRPr="06A9D683">
              <w:rPr>
                <w:rFonts w:cs="Arial"/>
              </w:rPr>
              <w:t>adaptaci na moderní trendy, například zavádění digitálních nástrojů, což přisp</w:t>
            </w:r>
            <w:r w:rsidR="2D56212E" w:rsidRPr="06A9D683">
              <w:rPr>
                <w:rFonts w:cs="Arial"/>
              </w:rPr>
              <w:t>ěje</w:t>
            </w:r>
            <w:r w:rsidRPr="06A9D683">
              <w:rPr>
                <w:rFonts w:cs="Arial"/>
              </w:rPr>
              <w:t xml:space="preserve"> k udržitelnosti služeb.</w:t>
            </w:r>
          </w:p>
          <w:p w14:paraId="582D7A5B" w14:textId="5FBDA129" w:rsidR="066566BA" w:rsidRDefault="066566BA" w:rsidP="5FE6BC02">
            <w:pPr>
              <w:spacing w:after="160" w:line="259" w:lineRule="auto"/>
              <w:jc w:val="left"/>
              <w:rPr>
                <w:rFonts w:cs="Arial"/>
              </w:rPr>
            </w:pPr>
          </w:p>
        </w:tc>
        <w:tc>
          <w:tcPr>
            <w:tcW w:w="2796" w:type="dxa"/>
            <w:vAlign w:val="center"/>
          </w:tcPr>
          <w:p w14:paraId="0D0F3567" w14:textId="63091084" w:rsidR="066566BA" w:rsidRDefault="5D25BF40" w:rsidP="06A9D683">
            <w:pPr>
              <w:spacing w:line="259" w:lineRule="auto"/>
              <w:jc w:val="left"/>
              <w:rPr>
                <w:rFonts w:cs="Arial"/>
              </w:rPr>
            </w:pPr>
            <w:r w:rsidRPr="06A9D683">
              <w:rPr>
                <w:rFonts w:cs="Arial"/>
              </w:rPr>
              <w:lastRenderedPageBreak/>
              <w:t xml:space="preserve">Plošně s koncentrací do oblastí zvýšeného výskytu jevu – dle SRR. </w:t>
            </w:r>
          </w:p>
          <w:p w14:paraId="7BAD09C4" w14:textId="6B0045B7" w:rsidR="066566BA" w:rsidRDefault="5D25BF40" w:rsidP="06A9D683">
            <w:pPr>
              <w:spacing w:line="259" w:lineRule="auto"/>
              <w:jc w:val="left"/>
            </w:pPr>
            <w:r w:rsidRPr="06A9D683">
              <w:rPr>
                <w:rFonts w:cs="Arial"/>
              </w:rPr>
              <w:t>Regiony s nedostatečnou sítí soc. služeb</w:t>
            </w:r>
            <w:r w:rsidR="004A7978">
              <w:rPr>
                <w:rFonts w:cs="Arial"/>
              </w:rPr>
              <w:t xml:space="preserve"> a zařízení</w:t>
            </w:r>
          </w:p>
        </w:tc>
        <w:tc>
          <w:tcPr>
            <w:tcW w:w="2296" w:type="dxa"/>
            <w:vAlign w:val="center"/>
          </w:tcPr>
          <w:p w14:paraId="429D2D30" w14:textId="318A6964" w:rsidR="002512ED" w:rsidRDefault="002512ED" w:rsidP="6D516B80">
            <w:pPr>
              <w:spacing w:line="259" w:lineRule="auto"/>
              <w:jc w:val="left"/>
              <w:rPr>
                <w:rFonts w:cs="Arial"/>
              </w:rPr>
            </w:pPr>
            <w:r>
              <w:rPr>
                <w:rFonts w:cs="Arial"/>
              </w:rPr>
              <w:t>Obce, kraje</w:t>
            </w:r>
            <w:r w:rsidR="0017658C">
              <w:rPr>
                <w:rFonts w:cs="Arial"/>
              </w:rPr>
              <w:t>, církve</w:t>
            </w:r>
          </w:p>
        </w:tc>
      </w:tr>
      <w:tr w:rsidR="066566BA" w14:paraId="434BC6F6" w14:textId="45385CF5" w:rsidTr="00462EAA">
        <w:trPr>
          <w:trHeight w:val="300"/>
        </w:trPr>
        <w:tc>
          <w:tcPr>
            <w:tcW w:w="1836" w:type="dxa"/>
            <w:vAlign w:val="center"/>
          </w:tcPr>
          <w:p w14:paraId="4894736B" w14:textId="2F04BFAB" w:rsidR="14E55A8B" w:rsidRDefault="14E55A8B" w:rsidP="4814A712">
            <w:pPr>
              <w:spacing w:after="160" w:line="259" w:lineRule="auto"/>
              <w:jc w:val="left"/>
              <w:rPr>
                <w:rFonts w:eastAsia="Arial" w:cs="Arial"/>
              </w:rPr>
            </w:pPr>
            <w:r w:rsidRPr="4814A712">
              <w:rPr>
                <w:rFonts w:eastAsia="Arial" w:cs="Arial"/>
              </w:rPr>
              <w:t>Pomalý rozvoj terénních, komunitních a odlehčovacích služeb</w:t>
            </w:r>
          </w:p>
          <w:p w14:paraId="37464873" w14:textId="3D58A525" w:rsidR="066566BA" w:rsidRDefault="066566BA" w:rsidP="4814A712">
            <w:pPr>
              <w:spacing w:after="160" w:line="259" w:lineRule="auto"/>
              <w:jc w:val="left"/>
              <w:rPr>
                <w:rFonts w:cs="Arial"/>
              </w:rPr>
            </w:pPr>
          </w:p>
        </w:tc>
        <w:tc>
          <w:tcPr>
            <w:tcW w:w="2805" w:type="dxa"/>
            <w:vAlign w:val="center"/>
          </w:tcPr>
          <w:p w14:paraId="0031DFA6" w14:textId="65C8F630" w:rsidR="066566BA" w:rsidRDefault="26CADFA6" w:rsidP="5CFF10D8">
            <w:pPr>
              <w:spacing w:line="259" w:lineRule="auto"/>
              <w:jc w:val="left"/>
              <w:rPr>
                <w:rFonts w:cs="Arial"/>
              </w:rPr>
            </w:pPr>
            <w:r w:rsidRPr="5CFF10D8">
              <w:rPr>
                <w:rFonts w:cs="Arial"/>
              </w:rPr>
              <w:t xml:space="preserve">Navýšení a rozšíření kapacit asistenčních služeb, podpora pečujících osob, bezbariérovost a integrace znevýhodněných skupin prostřednictvím terénních, komunitních a odlehčovacích služeb, včetně jasného legislativního vymezení komunitních služeb. </w:t>
            </w:r>
          </w:p>
        </w:tc>
        <w:tc>
          <w:tcPr>
            <w:tcW w:w="4437" w:type="dxa"/>
            <w:vAlign w:val="center"/>
          </w:tcPr>
          <w:p w14:paraId="00D370CA" w14:textId="7AB3DFCD" w:rsidR="066566BA" w:rsidRDefault="399DE882" w:rsidP="06A9D683">
            <w:pPr>
              <w:spacing w:after="160" w:line="259" w:lineRule="auto"/>
              <w:jc w:val="left"/>
              <w:rPr>
                <w:rFonts w:cs="Arial"/>
              </w:rPr>
            </w:pPr>
            <w:r w:rsidRPr="06A9D683">
              <w:rPr>
                <w:rFonts w:cs="Arial"/>
              </w:rPr>
              <w:t xml:space="preserve">Rostoucí potřeby péče vyžadují rozšíření kapacit asistenčních, terénních a odlehčovacích služeb, které zajistí dostupnost a podpoří integraci znevýhodněných skupin. </w:t>
            </w:r>
            <w:r w:rsidR="00731685">
              <w:rPr>
                <w:rFonts w:cs="Arial"/>
              </w:rPr>
              <w:t xml:space="preserve">Právě </w:t>
            </w:r>
            <w:r w:rsidR="04666C05" w:rsidRPr="0E91936E">
              <w:rPr>
                <w:rFonts w:cs="Arial"/>
              </w:rPr>
              <w:t>p</w:t>
            </w:r>
            <w:r w:rsidR="5C777FB6" w:rsidRPr="0E91936E">
              <w:rPr>
                <w:rFonts w:cs="Arial"/>
              </w:rPr>
              <w:t>odpora</w:t>
            </w:r>
            <w:r w:rsidRPr="06A9D683">
              <w:rPr>
                <w:rFonts w:cs="Arial"/>
              </w:rPr>
              <w:t xml:space="preserve"> pečujících osob je klíčová pro zmírnění jejich přetížení </w:t>
            </w:r>
            <w:r w:rsidR="539830B6" w:rsidRPr="06A9D683">
              <w:rPr>
                <w:rFonts w:cs="Arial"/>
              </w:rPr>
              <w:t>pomocí</w:t>
            </w:r>
            <w:r w:rsidRPr="06A9D683">
              <w:rPr>
                <w:rFonts w:cs="Arial"/>
              </w:rPr>
              <w:t xml:space="preserve"> kvalitní asistence a odlehčovacích mechanismů. Komunitní přístup </w:t>
            </w:r>
            <w:r w:rsidR="00DA4882" w:rsidRPr="06A9D683">
              <w:rPr>
                <w:rFonts w:cs="Arial"/>
              </w:rPr>
              <w:t>pos</w:t>
            </w:r>
            <w:r w:rsidR="00DA4882">
              <w:rPr>
                <w:rFonts w:cs="Arial"/>
              </w:rPr>
              <w:t>ílí</w:t>
            </w:r>
            <w:r w:rsidR="00DA4882" w:rsidRPr="06A9D683">
              <w:rPr>
                <w:rFonts w:cs="Arial"/>
              </w:rPr>
              <w:t xml:space="preserve"> </w:t>
            </w:r>
            <w:r w:rsidRPr="06A9D683">
              <w:rPr>
                <w:rFonts w:cs="Arial"/>
              </w:rPr>
              <w:t xml:space="preserve">přirozené sociální vazby, </w:t>
            </w:r>
            <w:r w:rsidR="00B55140" w:rsidRPr="06A9D683">
              <w:rPr>
                <w:rFonts w:cs="Arial"/>
              </w:rPr>
              <w:t>podpo</w:t>
            </w:r>
            <w:r w:rsidR="00B55140">
              <w:rPr>
                <w:rFonts w:cs="Arial"/>
              </w:rPr>
              <w:t>ří</w:t>
            </w:r>
            <w:r w:rsidR="00B55140" w:rsidRPr="06A9D683">
              <w:rPr>
                <w:rFonts w:cs="Arial"/>
              </w:rPr>
              <w:t xml:space="preserve"> </w:t>
            </w:r>
            <w:r w:rsidRPr="06A9D683">
              <w:rPr>
                <w:rFonts w:cs="Arial"/>
              </w:rPr>
              <w:t xml:space="preserve">lokální zapojení a </w:t>
            </w:r>
            <w:r w:rsidR="00B55140" w:rsidRPr="06A9D683">
              <w:rPr>
                <w:rFonts w:cs="Arial"/>
              </w:rPr>
              <w:t>urychl</w:t>
            </w:r>
            <w:r w:rsidR="00B55140">
              <w:rPr>
                <w:rFonts w:cs="Arial"/>
              </w:rPr>
              <w:t>í</w:t>
            </w:r>
            <w:r w:rsidR="00B55140" w:rsidRPr="06A9D683">
              <w:rPr>
                <w:rFonts w:cs="Arial"/>
              </w:rPr>
              <w:t xml:space="preserve"> </w:t>
            </w:r>
            <w:r w:rsidRPr="06A9D683">
              <w:rPr>
                <w:rFonts w:cs="Arial"/>
              </w:rPr>
              <w:t>transformaci sociálních služeb směrem k deinstitucionalizaci.</w:t>
            </w:r>
          </w:p>
          <w:p w14:paraId="34F9C129" w14:textId="253ACBD4" w:rsidR="066566BA" w:rsidRDefault="066566BA" w:rsidP="06A9D683">
            <w:pPr>
              <w:spacing w:after="160" w:line="259" w:lineRule="auto"/>
              <w:jc w:val="left"/>
              <w:rPr>
                <w:rFonts w:eastAsia="Arial" w:cs="Arial"/>
              </w:rPr>
            </w:pPr>
          </w:p>
          <w:p w14:paraId="22F5EC26" w14:textId="2FD8908B" w:rsidR="066566BA" w:rsidRDefault="4B2EF6C0" w:rsidP="00C851E9">
            <w:pPr>
              <w:spacing w:after="160" w:line="259" w:lineRule="auto"/>
              <w:jc w:val="left"/>
              <w:rPr>
                <w:rFonts w:eastAsia="Arial" w:cs="Arial"/>
              </w:rPr>
            </w:pPr>
            <w:r w:rsidRPr="6B0EAB65">
              <w:rPr>
                <w:rFonts w:eastAsia="Arial" w:cs="Arial"/>
                <w:b/>
                <w:bCs/>
              </w:rPr>
              <w:t>Aktivity</w:t>
            </w:r>
            <w:r w:rsidR="28C0CE47" w:rsidRPr="077904EE">
              <w:rPr>
                <w:rFonts w:eastAsia="Arial" w:cs="Arial"/>
                <w:b/>
              </w:rPr>
              <w:t xml:space="preserve"> </w:t>
            </w:r>
            <w:r w:rsidR="307BD818" w:rsidRPr="077904EE">
              <w:rPr>
                <w:rFonts w:eastAsia="Arial" w:cs="Arial"/>
                <w:b/>
              </w:rPr>
              <w:t xml:space="preserve">jsou </w:t>
            </w:r>
            <w:r w:rsidR="0CC1EF02" w:rsidRPr="077904EE">
              <w:rPr>
                <w:rFonts w:eastAsia="Arial" w:cs="Arial"/>
                <w:b/>
              </w:rPr>
              <w:t>vhodné pro inovativní projekty</w:t>
            </w:r>
            <w:r w:rsidR="1E2EC3D7" w:rsidRPr="077904EE">
              <w:rPr>
                <w:rFonts w:eastAsia="Arial" w:cs="Arial"/>
              </w:rPr>
              <w:t xml:space="preserve"> (multifunkční služby, podpora integrace, interdisciplinární přístup, sociálně-zdravotní integrace, inovace v péči, robotika, umělá inteligence pro asistenci a pečující osoby</w:t>
            </w:r>
            <w:r w:rsidR="124287BD" w:rsidRPr="077904EE">
              <w:rPr>
                <w:rFonts w:eastAsia="Arial" w:cs="Arial"/>
              </w:rPr>
              <w:t>)</w:t>
            </w:r>
            <w:r w:rsidR="3E585FBC" w:rsidRPr="077904EE">
              <w:rPr>
                <w:rFonts w:eastAsia="Arial" w:cs="Arial"/>
              </w:rPr>
              <w:t>.</w:t>
            </w:r>
          </w:p>
        </w:tc>
        <w:tc>
          <w:tcPr>
            <w:tcW w:w="2796" w:type="dxa"/>
            <w:vAlign w:val="center"/>
          </w:tcPr>
          <w:p w14:paraId="52018ABB" w14:textId="42C0431F" w:rsidR="066566BA" w:rsidRDefault="15D0BEAF" w:rsidP="06A9D683">
            <w:pPr>
              <w:spacing w:line="259" w:lineRule="auto"/>
              <w:jc w:val="left"/>
              <w:rPr>
                <w:rFonts w:cs="Arial"/>
              </w:rPr>
            </w:pPr>
            <w:r w:rsidRPr="06A9D683">
              <w:rPr>
                <w:rFonts w:cs="Arial"/>
              </w:rPr>
              <w:t xml:space="preserve">Plošně s koncentrací do oblastí zvýšeného výskytu jevu – dle SRR.  </w:t>
            </w:r>
          </w:p>
        </w:tc>
        <w:tc>
          <w:tcPr>
            <w:tcW w:w="2296" w:type="dxa"/>
            <w:vAlign w:val="center"/>
          </w:tcPr>
          <w:p w14:paraId="34ECB01A" w14:textId="2525F74B" w:rsidR="00BF328B" w:rsidRDefault="00BF328B" w:rsidP="6D516B80">
            <w:pPr>
              <w:spacing w:line="259" w:lineRule="auto"/>
              <w:jc w:val="left"/>
              <w:rPr>
                <w:rFonts w:cs="Arial"/>
              </w:rPr>
            </w:pPr>
            <w:r>
              <w:rPr>
                <w:rFonts w:cs="Arial"/>
              </w:rPr>
              <w:t>Obce, kraje</w:t>
            </w:r>
            <w:r w:rsidR="00143C7E">
              <w:rPr>
                <w:rFonts w:cs="Arial"/>
              </w:rPr>
              <w:t>, církve</w:t>
            </w:r>
          </w:p>
        </w:tc>
      </w:tr>
      <w:tr w:rsidR="066566BA" w14:paraId="2B1642AF" w14:textId="0E74476B" w:rsidTr="00462EAA">
        <w:trPr>
          <w:trHeight w:val="300"/>
        </w:trPr>
        <w:tc>
          <w:tcPr>
            <w:tcW w:w="1836" w:type="dxa"/>
            <w:vAlign w:val="center"/>
          </w:tcPr>
          <w:p w14:paraId="40778CB5" w14:textId="37977290" w:rsidR="51FF4917" w:rsidRDefault="51FF4917" w:rsidP="4814A712">
            <w:pPr>
              <w:spacing w:after="160" w:line="259" w:lineRule="auto"/>
              <w:jc w:val="left"/>
              <w:rPr>
                <w:rFonts w:eastAsia="Arial" w:cs="Arial"/>
                <w:szCs w:val="20"/>
              </w:rPr>
            </w:pPr>
            <w:r w:rsidRPr="066566BA">
              <w:rPr>
                <w:rFonts w:eastAsia="Arial" w:cs="Arial"/>
                <w:szCs w:val="20"/>
              </w:rPr>
              <w:t>Přetrvávající počet obyvatel ohrožených chudobou a sociálním vyloučením</w:t>
            </w:r>
          </w:p>
        </w:tc>
        <w:tc>
          <w:tcPr>
            <w:tcW w:w="2805" w:type="dxa"/>
            <w:vAlign w:val="center"/>
          </w:tcPr>
          <w:p w14:paraId="0D4ADD15" w14:textId="0FA43204" w:rsidR="51FF4917" w:rsidRDefault="51FF4917" w:rsidP="5CFF10D8">
            <w:pPr>
              <w:spacing w:line="259" w:lineRule="auto"/>
              <w:jc w:val="left"/>
              <w:rPr>
                <w:rFonts w:cs="Arial"/>
              </w:rPr>
            </w:pPr>
            <w:r w:rsidRPr="5CFF10D8">
              <w:rPr>
                <w:rFonts w:cs="Arial"/>
              </w:rPr>
              <w:t xml:space="preserve">Sociální služby </w:t>
            </w:r>
            <w:r w:rsidR="00BF4076">
              <w:rPr>
                <w:rFonts w:cs="Arial"/>
              </w:rPr>
              <w:t xml:space="preserve">a </w:t>
            </w:r>
            <w:r w:rsidR="00BF4076" w:rsidRPr="00BF4076">
              <w:rPr>
                <w:rFonts w:cs="Arial"/>
              </w:rPr>
              <w:t xml:space="preserve">služby podporující sociální začleňování </w:t>
            </w:r>
            <w:r w:rsidRPr="5CFF10D8">
              <w:rPr>
                <w:rFonts w:cs="Arial"/>
              </w:rPr>
              <w:t xml:space="preserve">– </w:t>
            </w:r>
            <w:r w:rsidR="2408A6CA" w:rsidRPr="5CFF10D8">
              <w:rPr>
                <w:rFonts w:cs="Arial"/>
              </w:rPr>
              <w:t>komplexní podpora znevýhodněných skupin</w:t>
            </w:r>
            <w:r w:rsidR="005954C9">
              <w:rPr>
                <w:rFonts w:cs="Arial"/>
              </w:rPr>
              <w:t xml:space="preserve"> (</w:t>
            </w:r>
            <w:r w:rsidR="0060090A">
              <w:rPr>
                <w:rFonts w:cs="Arial"/>
              </w:rPr>
              <w:t xml:space="preserve">včetně </w:t>
            </w:r>
            <w:r w:rsidR="0060090A" w:rsidRPr="0060090A">
              <w:rPr>
                <w:rFonts w:cs="Arial"/>
              </w:rPr>
              <w:t>integrac</w:t>
            </w:r>
            <w:r w:rsidR="0060090A">
              <w:rPr>
                <w:rFonts w:cs="Arial"/>
              </w:rPr>
              <w:t>e</w:t>
            </w:r>
            <w:r w:rsidR="0060090A" w:rsidRPr="0060090A">
              <w:rPr>
                <w:rFonts w:cs="Arial"/>
              </w:rPr>
              <w:t xml:space="preserve"> Romů a jejich participac</w:t>
            </w:r>
            <w:r w:rsidR="0060090A">
              <w:rPr>
                <w:rFonts w:cs="Arial"/>
              </w:rPr>
              <w:t>e</w:t>
            </w:r>
            <w:r w:rsidR="00A154C9">
              <w:rPr>
                <w:rFonts w:cs="Arial"/>
              </w:rPr>
              <w:t>)</w:t>
            </w:r>
            <w:r w:rsidR="2408A6CA" w:rsidRPr="5CFF10D8">
              <w:rPr>
                <w:rFonts w:cs="Arial"/>
              </w:rPr>
              <w:t>, pomoc rodinám s dětmi, posílení kapacit sociálně-právní ochrany dětí a vznik nízkoprahových zařízení včetně podpory komunit</w:t>
            </w:r>
            <w:r w:rsidR="00382C57">
              <w:rPr>
                <w:rFonts w:cs="Arial"/>
              </w:rPr>
              <w:t xml:space="preserve">, </w:t>
            </w:r>
            <w:r w:rsidR="00382C57">
              <w:rPr>
                <w:rFonts w:cs="Arial"/>
              </w:rPr>
              <w:lastRenderedPageBreak/>
              <w:t>komunitních aktivit</w:t>
            </w:r>
            <w:r w:rsidR="00B36380">
              <w:rPr>
                <w:rFonts w:cs="Arial"/>
              </w:rPr>
              <w:t xml:space="preserve"> a komunitní práce</w:t>
            </w:r>
            <w:r w:rsidR="005D45D3">
              <w:rPr>
                <w:rFonts w:cs="Arial"/>
              </w:rPr>
              <w:t>,</w:t>
            </w:r>
            <w:r w:rsidR="00462EAA">
              <w:rPr>
                <w:rFonts w:cs="Arial"/>
              </w:rPr>
              <w:t xml:space="preserve"> </w:t>
            </w:r>
            <w:r w:rsidR="2408A6CA" w:rsidRPr="5CFF10D8">
              <w:rPr>
                <w:rFonts w:cs="Arial"/>
              </w:rPr>
              <w:t>rodin a mládeže prostřednictvím prevence</w:t>
            </w:r>
            <w:r w:rsidR="2D782EFD" w:rsidRPr="06089324">
              <w:rPr>
                <w:rFonts w:cs="Arial"/>
              </w:rPr>
              <w:t xml:space="preserve"> (včetně </w:t>
            </w:r>
            <w:r w:rsidR="2D782EFD" w:rsidRPr="1ECCDEBE">
              <w:rPr>
                <w:rFonts w:eastAsia="Aptos" w:cs="Arial"/>
              </w:rPr>
              <w:t>prevence ztráty bydlení)</w:t>
            </w:r>
            <w:r w:rsidR="563EE1C2" w:rsidRPr="06089324">
              <w:rPr>
                <w:rFonts w:cs="Arial"/>
              </w:rPr>
              <w:t>,</w:t>
            </w:r>
            <w:r w:rsidR="2408A6CA" w:rsidRPr="5CFF10D8">
              <w:rPr>
                <w:rFonts w:cs="Arial"/>
              </w:rPr>
              <w:t xml:space="preserve"> krizových služeb, </w:t>
            </w:r>
            <w:r w:rsidR="630A4F9E" w:rsidRPr="1ECCDEBE">
              <w:rPr>
                <w:rFonts w:eastAsia="Arial" w:cs="Arial"/>
                <w:szCs w:val="20"/>
              </w:rPr>
              <w:t xml:space="preserve">poskytování potravinové a materiální pomoci, </w:t>
            </w:r>
            <w:r w:rsidR="2408A6CA" w:rsidRPr="5CFF10D8">
              <w:rPr>
                <w:rFonts w:cs="Arial"/>
              </w:rPr>
              <w:t>mediace a programů zaměřených na zdravý životní styl</w:t>
            </w:r>
            <w:r w:rsidR="00A20EF2">
              <w:rPr>
                <w:rFonts w:cs="Arial"/>
              </w:rPr>
              <w:t>, rozvoj me</w:t>
            </w:r>
            <w:r w:rsidR="001355CE">
              <w:rPr>
                <w:rFonts w:cs="Arial"/>
              </w:rPr>
              <w:t>zikulturních aktivit</w:t>
            </w:r>
            <w:r w:rsidR="2408A6CA" w:rsidRPr="5CFF10D8">
              <w:rPr>
                <w:rFonts w:cs="Arial"/>
              </w:rPr>
              <w:t xml:space="preserve"> a občanské soužití.</w:t>
            </w:r>
          </w:p>
          <w:p w14:paraId="7392568E" w14:textId="18F1002B" w:rsidR="724950B5" w:rsidRDefault="724950B5" w:rsidP="4814A712">
            <w:pPr>
              <w:spacing w:after="160" w:line="259" w:lineRule="auto"/>
              <w:jc w:val="left"/>
              <w:rPr>
                <w:rFonts w:eastAsia="Arial" w:cs="Arial"/>
                <w:szCs w:val="20"/>
              </w:rPr>
            </w:pPr>
          </w:p>
        </w:tc>
        <w:tc>
          <w:tcPr>
            <w:tcW w:w="4437" w:type="dxa"/>
            <w:vAlign w:val="center"/>
          </w:tcPr>
          <w:p w14:paraId="4CF959C6" w14:textId="28DD5ED9" w:rsidR="54F41D39" w:rsidRDefault="54F41D39" w:rsidP="06A9D683">
            <w:pPr>
              <w:spacing w:after="160" w:line="259" w:lineRule="auto"/>
              <w:jc w:val="left"/>
              <w:rPr>
                <w:rFonts w:cs="Arial"/>
              </w:rPr>
            </w:pPr>
            <w:r w:rsidRPr="06A9D683">
              <w:rPr>
                <w:rFonts w:cs="Arial"/>
              </w:rPr>
              <w:lastRenderedPageBreak/>
              <w:t xml:space="preserve">Přetrvávající vysoký počet obyvatel ohrožených chudobou a sociálním vyloučením zdůrazňuje potřebu rozvoje sociálních služeb. Komplexní podpora znevýhodněných skupin, </w:t>
            </w:r>
            <w:r w:rsidR="00C9148C" w:rsidRPr="06A9D683">
              <w:rPr>
                <w:rFonts w:cs="Arial"/>
              </w:rPr>
              <w:t>posíl</w:t>
            </w:r>
            <w:r w:rsidR="00C9148C">
              <w:rPr>
                <w:rFonts w:cs="Arial"/>
              </w:rPr>
              <w:t>í</w:t>
            </w:r>
            <w:r w:rsidR="00C9148C" w:rsidRPr="06A9D683">
              <w:rPr>
                <w:rFonts w:cs="Arial"/>
              </w:rPr>
              <w:t xml:space="preserve"> ochran</w:t>
            </w:r>
            <w:r w:rsidR="00C9148C">
              <w:rPr>
                <w:rFonts w:cs="Arial"/>
              </w:rPr>
              <w:t>u</w:t>
            </w:r>
            <w:r w:rsidR="00C9148C" w:rsidRPr="06A9D683">
              <w:rPr>
                <w:rFonts w:cs="Arial"/>
              </w:rPr>
              <w:t xml:space="preserve"> </w:t>
            </w:r>
            <w:r w:rsidRPr="06A9D683">
              <w:rPr>
                <w:rFonts w:cs="Arial"/>
              </w:rPr>
              <w:t xml:space="preserve">dětí, </w:t>
            </w:r>
            <w:r w:rsidR="000B6FA4">
              <w:rPr>
                <w:rFonts w:cs="Arial"/>
              </w:rPr>
              <w:t>zřídí</w:t>
            </w:r>
            <w:r w:rsidR="000B6FA4" w:rsidRPr="06A9D683">
              <w:rPr>
                <w:rFonts w:cs="Arial"/>
              </w:rPr>
              <w:t xml:space="preserve"> nízkoprahov</w:t>
            </w:r>
            <w:r w:rsidR="000B6FA4">
              <w:rPr>
                <w:rFonts w:cs="Arial"/>
              </w:rPr>
              <w:t>á</w:t>
            </w:r>
            <w:r w:rsidR="000B6FA4" w:rsidRPr="06A9D683">
              <w:rPr>
                <w:rFonts w:cs="Arial"/>
              </w:rPr>
              <w:t xml:space="preserve"> </w:t>
            </w:r>
            <w:r w:rsidRPr="06A9D683">
              <w:rPr>
                <w:rFonts w:cs="Arial"/>
              </w:rPr>
              <w:t xml:space="preserve">zařízení a </w:t>
            </w:r>
            <w:r w:rsidR="4E98E23C" w:rsidRPr="4FE160ED">
              <w:rPr>
                <w:rFonts w:cs="Arial"/>
              </w:rPr>
              <w:t xml:space="preserve">komunitní </w:t>
            </w:r>
            <w:r w:rsidR="7178B7AF" w:rsidRPr="4FE160ED">
              <w:rPr>
                <w:rFonts w:cs="Arial"/>
              </w:rPr>
              <w:t>programy</w:t>
            </w:r>
            <w:r w:rsidRPr="06A9D683">
              <w:rPr>
                <w:rFonts w:cs="Arial"/>
              </w:rPr>
              <w:t xml:space="preserve"> významně </w:t>
            </w:r>
            <w:r w:rsidR="00203C0A" w:rsidRPr="06A9D683">
              <w:rPr>
                <w:rFonts w:cs="Arial"/>
              </w:rPr>
              <w:t>zmírn</w:t>
            </w:r>
            <w:r w:rsidR="00203C0A">
              <w:rPr>
                <w:rFonts w:cs="Arial"/>
              </w:rPr>
              <w:t>í</w:t>
            </w:r>
            <w:r w:rsidR="00203C0A" w:rsidRPr="06A9D683">
              <w:rPr>
                <w:rFonts w:cs="Arial"/>
              </w:rPr>
              <w:t xml:space="preserve"> </w:t>
            </w:r>
            <w:r w:rsidRPr="06A9D683">
              <w:rPr>
                <w:rFonts w:cs="Arial"/>
              </w:rPr>
              <w:t>riziko sociálního vyloučení. Preventivní opatření, jako je podpora zdravého životního stylu, krizové služby a mediace,</w:t>
            </w:r>
            <w:r w:rsidR="309B921D" w:rsidRPr="06A9D683">
              <w:rPr>
                <w:rFonts w:cs="Arial"/>
              </w:rPr>
              <w:t xml:space="preserve"> zase</w:t>
            </w:r>
            <w:r w:rsidRPr="06A9D683">
              <w:rPr>
                <w:rFonts w:cs="Arial"/>
              </w:rPr>
              <w:t xml:space="preserve"> mohou přispět ke </w:t>
            </w:r>
            <w:r w:rsidRPr="06A9D683">
              <w:rPr>
                <w:rFonts w:cs="Arial"/>
              </w:rPr>
              <w:lastRenderedPageBreak/>
              <w:t>stabilitě komunit a pomoci předcházet ztrátě bydlení.</w:t>
            </w:r>
          </w:p>
          <w:p w14:paraId="544EA847" w14:textId="47A1995B" w:rsidR="06A9D683" w:rsidRDefault="06A9D683" w:rsidP="06A9D683">
            <w:pPr>
              <w:spacing w:after="160" w:line="259" w:lineRule="auto"/>
              <w:jc w:val="left"/>
              <w:rPr>
                <w:rFonts w:cs="Arial"/>
              </w:rPr>
            </w:pPr>
          </w:p>
          <w:p w14:paraId="531327B8" w14:textId="05622B27" w:rsidR="06A9D683" w:rsidRDefault="06A9D683" w:rsidP="06A9D683">
            <w:pPr>
              <w:spacing w:after="160" w:line="259" w:lineRule="auto"/>
              <w:jc w:val="left"/>
              <w:rPr>
                <w:rFonts w:cs="Arial"/>
              </w:rPr>
            </w:pPr>
          </w:p>
          <w:p w14:paraId="61113686" w14:textId="1991F81D" w:rsidR="066566BA" w:rsidRDefault="066566BA" w:rsidP="4814A712">
            <w:pPr>
              <w:spacing w:after="160" w:line="259" w:lineRule="auto"/>
              <w:jc w:val="left"/>
              <w:rPr>
                <w:rFonts w:cs="Arial"/>
              </w:rPr>
            </w:pPr>
          </w:p>
          <w:p w14:paraId="326A180B" w14:textId="33ABE8FA" w:rsidR="066566BA" w:rsidRDefault="066566BA" w:rsidP="4814A712">
            <w:pPr>
              <w:spacing w:after="160" w:line="259" w:lineRule="auto"/>
              <w:jc w:val="left"/>
              <w:rPr>
                <w:rFonts w:cs="Arial"/>
              </w:rPr>
            </w:pPr>
          </w:p>
        </w:tc>
        <w:tc>
          <w:tcPr>
            <w:tcW w:w="2796" w:type="dxa"/>
            <w:vAlign w:val="center"/>
          </w:tcPr>
          <w:p w14:paraId="4AE0E184" w14:textId="24CB3B15" w:rsidR="066566BA" w:rsidRDefault="300AC60A" w:rsidP="06A9D683">
            <w:pPr>
              <w:spacing w:line="259" w:lineRule="auto"/>
              <w:jc w:val="left"/>
              <w:rPr>
                <w:rFonts w:cs="Arial"/>
              </w:rPr>
            </w:pPr>
            <w:r w:rsidRPr="06A9D683">
              <w:rPr>
                <w:rFonts w:cs="Arial"/>
              </w:rPr>
              <w:lastRenderedPageBreak/>
              <w:t xml:space="preserve">Plošně s koncentrací do oblastí zvýšeného výskytu jevu – dle SRR. </w:t>
            </w:r>
          </w:p>
          <w:p w14:paraId="71FFDBA4" w14:textId="6449A731" w:rsidR="066566BA" w:rsidRDefault="300AC60A" w:rsidP="06A9D683">
            <w:pPr>
              <w:spacing w:line="259" w:lineRule="auto"/>
              <w:jc w:val="left"/>
            </w:pPr>
            <w:r w:rsidRPr="06A9D683">
              <w:rPr>
                <w:rFonts w:cs="Arial"/>
              </w:rPr>
              <w:t>Regiony s vyšší mírou chudoby a vyloučení</w:t>
            </w:r>
          </w:p>
        </w:tc>
        <w:tc>
          <w:tcPr>
            <w:tcW w:w="2296" w:type="dxa"/>
            <w:vAlign w:val="center"/>
          </w:tcPr>
          <w:p w14:paraId="7150AD36" w14:textId="5297F05B" w:rsidR="00904ED9" w:rsidRDefault="00904ED9" w:rsidP="6D516B80">
            <w:pPr>
              <w:spacing w:line="259" w:lineRule="auto"/>
              <w:jc w:val="left"/>
              <w:rPr>
                <w:rFonts w:cs="Arial"/>
              </w:rPr>
            </w:pPr>
            <w:r>
              <w:rPr>
                <w:rFonts w:cs="Arial"/>
              </w:rPr>
              <w:t>Obce, kraje</w:t>
            </w:r>
            <w:r w:rsidR="00323CE0">
              <w:rPr>
                <w:rFonts w:cs="Arial"/>
              </w:rPr>
              <w:t>, církve</w:t>
            </w:r>
          </w:p>
        </w:tc>
      </w:tr>
    </w:tbl>
    <w:p w14:paraId="2EBD5D42" w14:textId="1CB91B56" w:rsidR="00BD14C6" w:rsidRDefault="00BD14C6"/>
    <w:tbl>
      <w:tblPr>
        <w:tblStyle w:val="Mkatabulky"/>
        <w:tblW w:w="14170" w:type="dxa"/>
        <w:tblLook w:val="04A0" w:firstRow="1" w:lastRow="0" w:firstColumn="1" w:lastColumn="0" w:noHBand="0" w:noVBand="1"/>
      </w:tblPr>
      <w:tblGrid>
        <w:gridCol w:w="1836"/>
        <w:gridCol w:w="2805"/>
        <w:gridCol w:w="2821"/>
        <w:gridCol w:w="3354"/>
        <w:gridCol w:w="3354"/>
      </w:tblGrid>
      <w:tr w:rsidR="2E22D073" w14:paraId="3EC376F9" w14:textId="77777777" w:rsidTr="00462EAA">
        <w:trPr>
          <w:trHeight w:val="300"/>
        </w:trPr>
        <w:tc>
          <w:tcPr>
            <w:tcW w:w="14170" w:type="dxa"/>
            <w:gridSpan w:val="5"/>
          </w:tcPr>
          <w:p w14:paraId="079FB3A1" w14:textId="6B66D1A6" w:rsidR="79E33F8A" w:rsidRDefault="79E33F8A" w:rsidP="00B87CFD">
            <w:pPr>
              <w:spacing w:before="120" w:line="257" w:lineRule="auto"/>
              <w:jc w:val="center"/>
              <w:rPr>
                <w:rFonts w:eastAsia="Arial" w:cs="Arial"/>
                <w:b/>
                <w:bCs/>
              </w:rPr>
            </w:pPr>
            <w:r w:rsidRPr="16C4FA00">
              <w:rPr>
                <w:rFonts w:eastAsia="Arial" w:cs="Arial"/>
                <w:b/>
                <w:bCs/>
              </w:rPr>
              <w:t xml:space="preserve">Zdravotní </w:t>
            </w:r>
            <w:r w:rsidR="5D9F8CB4" w:rsidRPr="16C4FA00">
              <w:rPr>
                <w:rFonts w:eastAsia="Arial" w:cs="Arial"/>
                <w:b/>
                <w:bCs/>
              </w:rPr>
              <w:t>oblast</w:t>
            </w:r>
          </w:p>
        </w:tc>
      </w:tr>
      <w:tr w:rsidR="00802EF5" w14:paraId="1E3DF370" w14:textId="77777777" w:rsidTr="00FC3513">
        <w:trPr>
          <w:trHeight w:val="300"/>
        </w:trPr>
        <w:tc>
          <w:tcPr>
            <w:tcW w:w="14170" w:type="dxa"/>
            <w:gridSpan w:val="5"/>
          </w:tcPr>
          <w:p w14:paraId="27C3D137" w14:textId="04B85929" w:rsidR="00802EF5" w:rsidRPr="16C4FA00" w:rsidRDefault="00802EF5" w:rsidP="009B5B20">
            <w:pPr>
              <w:spacing w:before="120" w:line="257" w:lineRule="auto"/>
              <w:rPr>
                <w:rFonts w:eastAsia="Arial" w:cs="Arial"/>
                <w:b/>
                <w:bCs/>
              </w:rPr>
            </w:pPr>
            <w:r w:rsidRPr="009B5B20">
              <w:rPr>
                <w:rFonts w:eastAsia="Arial" w:cs="Arial"/>
              </w:rPr>
              <w:t xml:space="preserve">Ve zdravotnictví stále přetrvávají zásadní výzvy, které zahrnují nevhodnou strukturu poskytovaných služeb, neúplnou digitalizaci a narůstající problémy spojené s duševním zdravím obyvatel. Účinné řešení těchto problémů vyžaduje komplexní a integrovaný přístup, jenž propojí zdravotní a sociální péči, čímž zajistí účinnější prevenci, zkrátí délku hospitalizací a podpoří přechod pacientů do domácího či komunitního prostředí. Tento přístup současně rozšíří kapacity služeb, modernizuje zařízení, posílí prevenci chronických onemocnění a podpoří spolupráci v rámci sdružených praxí. </w:t>
            </w:r>
            <w:r w:rsidR="005E3D79" w:rsidRPr="005E3D79">
              <w:rPr>
                <w:rFonts w:eastAsia="Arial" w:cs="Arial"/>
              </w:rPr>
              <w:t xml:space="preserve">Klíčovým krokem k modernizaci zdravotnictví je digitalizace. Je nezbytné urychleně dokončit systém </w:t>
            </w:r>
            <w:r w:rsidRPr="005E3D79">
              <w:rPr>
                <w:rFonts w:eastAsia="Arial" w:cs="Arial"/>
              </w:rPr>
              <w:t>E-</w:t>
            </w:r>
            <w:proofErr w:type="spellStart"/>
            <w:r w:rsidRPr="005E3D79">
              <w:rPr>
                <w:rFonts w:eastAsia="Arial" w:cs="Arial"/>
              </w:rPr>
              <w:t>health</w:t>
            </w:r>
            <w:proofErr w:type="spellEnd"/>
            <w:r w:rsidRPr="005E3D79">
              <w:rPr>
                <w:rFonts w:eastAsia="Arial" w:cs="Arial"/>
              </w:rPr>
              <w:t xml:space="preserve">, </w:t>
            </w:r>
            <w:r w:rsidR="005E3D79" w:rsidRPr="005E3D79">
              <w:rPr>
                <w:rFonts w:eastAsia="Arial" w:cs="Arial"/>
              </w:rPr>
              <w:t>zajistit interoperabilitu</w:t>
            </w:r>
            <w:r w:rsidRPr="005E3D79">
              <w:rPr>
                <w:rFonts w:eastAsia="Arial" w:cs="Arial"/>
              </w:rPr>
              <w:t xml:space="preserve"> zdravotnických systémů, </w:t>
            </w:r>
            <w:r w:rsidR="005E3D79" w:rsidRPr="005E3D79">
              <w:rPr>
                <w:rFonts w:eastAsia="Arial" w:cs="Arial"/>
              </w:rPr>
              <w:t>rozvíjet telemedicínu</w:t>
            </w:r>
            <w:r w:rsidRPr="005E3D79">
              <w:rPr>
                <w:rFonts w:eastAsia="Arial" w:cs="Arial"/>
              </w:rPr>
              <w:t xml:space="preserve"> a </w:t>
            </w:r>
            <w:r w:rsidR="005E3D79" w:rsidRPr="005E3D79">
              <w:rPr>
                <w:rFonts w:eastAsia="Arial" w:cs="Arial"/>
              </w:rPr>
              <w:t>plně využívat potenciál</w:t>
            </w:r>
            <w:r w:rsidRPr="005E3D79">
              <w:rPr>
                <w:rFonts w:eastAsia="Arial" w:cs="Arial"/>
              </w:rPr>
              <w:t xml:space="preserve"> umělé inteligence pro přesnější diagnostiku, personalizovanou léčbu a analýzu dat. Tyto technologie přispějí k efektivnějšímu řízení </w:t>
            </w:r>
            <w:r w:rsidR="005E3D79" w:rsidRPr="005E3D79">
              <w:rPr>
                <w:rFonts w:eastAsia="Arial" w:cs="Arial"/>
              </w:rPr>
              <w:t xml:space="preserve">zdravotní </w:t>
            </w:r>
            <w:r w:rsidRPr="005E3D79">
              <w:rPr>
                <w:rFonts w:eastAsia="Arial" w:cs="Arial"/>
              </w:rPr>
              <w:t xml:space="preserve">péče a </w:t>
            </w:r>
            <w:r w:rsidR="005E3D79" w:rsidRPr="005E3D79">
              <w:rPr>
                <w:rFonts w:eastAsia="Arial" w:cs="Arial"/>
              </w:rPr>
              <w:t>lepšímu přístupu k jejím službám, což zahrnuje</w:t>
            </w:r>
            <w:r w:rsidR="008132FD">
              <w:rPr>
                <w:rFonts w:eastAsia="Arial" w:cs="Arial"/>
              </w:rPr>
              <w:t xml:space="preserve"> </w:t>
            </w:r>
            <w:r w:rsidR="0015411B">
              <w:rPr>
                <w:rFonts w:eastAsia="Arial" w:cs="Arial"/>
              </w:rPr>
              <w:t xml:space="preserve">i </w:t>
            </w:r>
            <w:r w:rsidR="005E3D79" w:rsidRPr="005E3D79">
              <w:rPr>
                <w:rFonts w:eastAsia="Arial" w:cs="Arial"/>
              </w:rPr>
              <w:t>oblast</w:t>
            </w:r>
            <w:r w:rsidR="0015411B">
              <w:rPr>
                <w:rFonts w:eastAsia="Arial" w:cs="Arial"/>
              </w:rPr>
              <w:t xml:space="preserve"> duševního zdraví</w:t>
            </w:r>
            <w:r w:rsidR="00D667F8">
              <w:rPr>
                <w:rFonts w:eastAsia="Arial" w:cs="Arial"/>
              </w:rPr>
              <w:t>.</w:t>
            </w:r>
            <w:r w:rsidR="008F6F79">
              <w:rPr>
                <w:rFonts w:eastAsia="Arial" w:cs="Arial"/>
              </w:rPr>
              <w:t xml:space="preserve"> </w:t>
            </w:r>
            <w:r w:rsidR="005E3D79" w:rsidRPr="005E3D79">
              <w:rPr>
                <w:rFonts w:eastAsia="Arial" w:cs="Arial"/>
              </w:rPr>
              <w:t>Narůstající problémy v duševním zdraví obyvatel vyžadují zavedení služeb</w:t>
            </w:r>
            <w:r w:rsidRPr="005E3D79">
              <w:rPr>
                <w:rFonts w:eastAsia="Arial" w:cs="Arial"/>
              </w:rPr>
              <w:t xml:space="preserve"> včasné detekce a intervence</w:t>
            </w:r>
            <w:r>
              <w:rPr>
                <w:rFonts w:eastAsia="Arial" w:cs="Arial"/>
              </w:rPr>
              <w:t xml:space="preserve">, </w:t>
            </w:r>
            <w:r w:rsidR="005E3D79" w:rsidRPr="005E3D79">
              <w:rPr>
                <w:rFonts w:eastAsia="Arial" w:cs="Arial"/>
              </w:rPr>
              <w:t xml:space="preserve">rozšíření dostupnosti </w:t>
            </w:r>
            <w:r w:rsidRPr="005E3D79">
              <w:rPr>
                <w:rFonts w:eastAsia="Arial" w:cs="Arial"/>
              </w:rPr>
              <w:t xml:space="preserve">psychologické </w:t>
            </w:r>
            <w:r w:rsidR="005E3D79" w:rsidRPr="005E3D79">
              <w:rPr>
                <w:rFonts w:eastAsia="Arial" w:cs="Arial"/>
              </w:rPr>
              <w:t>péče</w:t>
            </w:r>
            <w:r w:rsidRPr="005E3D79">
              <w:rPr>
                <w:rFonts w:eastAsia="Arial" w:cs="Arial"/>
              </w:rPr>
              <w:t xml:space="preserve">, zejména pro děti a mladé lidi, a </w:t>
            </w:r>
            <w:r w:rsidR="005E3D79" w:rsidRPr="005E3D79">
              <w:rPr>
                <w:rFonts w:eastAsia="Arial" w:cs="Arial"/>
              </w:rPr>
              <w:t>posílení spolupráce</w:t>
            </w:r>
            <w:r w:rsidRPr="005E3D79">
              <w:rPr>
                <w:rFonts w:eastAsia="Arial" w:cs="Arial"/>
              </w:rPr>
              <w:t xml:space="preserve"> mezi zdravotnickými, sociálními a vzdělávacími profesemi. Integrovaný systém péče o duševní zdraví nejen </w:t>
            </w:r>
            <w:r w:rsidR="005E3D79" w:rsidRPr="005E3D79">
              <w:rPr>
                <w:rFonts w:eastAsia="Arial" w:cs="Arial"/>
              </w:rPr>
              <w:t>umožní včasné rozpoznání problémů</w:t>
            </w:r>
            <w:r w:rsidRPr="005E3D79">
              <w:rPr>
                <w:rFonts w:eastAsia="Arial" w:cs="Arial"/>
              </w:rPr>
              <w:t xml:space="preserve">, ale také </w:t>
            </w:r>
            <w:r w:rsidR="005E3D79" w:rsidRPr="005E3D79">
              <w:rPr>
                <w:rFonts w:eastAsia="Arial" w:cs="Arial"/>
              </w:rPr>
              <w:t>účinně podpoří</w:t>
            </w:r>
            <w:r w:rsidRPr="005E3D79">
              <w:rPr>
                <w:rFonts w:eastAsia="Arial" w:cs="Arial"/>
              </w:rPr>
              <w:t xml:space="preserve"> jejich řešení na individuální i komunitní</w:t>
            </w:r>
            <w:r w:rsidR="005E3D79" w:rsidRPr="005E3D79">
              <w:rPr>
                <w:rFonts w:eastAsia="Arial" w:cs="Arial"/>
              </w:rPr>
              <w:t xml:space="preserve"> úrovni</w:t>
            </w:r>
            <w:r w:rsidRPr="005E3D79">
              <w:rPr>
                <w:rFonts w:eastAsia="Arial" w:cs="Arial"/>
              </w:rPr>
              <w:t>.</w:t>
            </w:r>
          </w:p>
        </w:tc>
      </w:tr>
      <w:tr w:rsidR="4695048F" w14:paraId="72EC2658" w14:textId="77777777" w:rsidTr="40D96289">
        <w:trPr>
          <w:trHeight w:val="300"/>
        </w:trPr>
        <w:tc>
          <w:tcPr>
            <w:tcW w:w="1836" w:type="dxa"/>
            <w:vAlign w:val="center"/>
          </w:tcPr>
          <w:p w14:paraId="68B2D2AD" w14:textId="46FD402E" w:rsidR="3B54C5CC" w:rsidRDefault="3B54C5CC" w:rsidP="3B54C5CC">
            <w:pPr>
              <w:spacing w:before="120" w:after="160" w:line="259" w:lineRule="auto"/>
              <w:rPr>
                <w:rFonts w:cs="Arial"/>
                <w:b/>
                <w:bCs/>
              </w:rPr>
            </w:pPr>
            <w:r w:rsidRPr="3B54C5CC">
              <w:rPr>
                <w:rFonts w:cs="Arial"/>
                <w:b/>
                <w:bCs/>
              </w:rPr>
              <w:t>Řešený problém</w:t>
            </w:r>
          </w:p>
        </w:tc>
        <w:tc>
          <w:tcPr>
            <w:tcW w:w="2805" w:type="dxa"/>
            <w:vAlign w:val="center"/>
          </w:tcPr>
          <w:p w14:paraId="795E2B6B" w14:textId="444D9446" w:rsidR="3B54C5CC" w:rsidRDefault="3B54C5CC" w:rsidP="3B54C5CC">
            <w:pPr>
              <w:spacing w:after="160" w:line="259" w:lineRule="auto"/>
              <w:rPr>
                <w:rFonts w:cs="Arial"/>
                <w:b/>
                <w:bCs/>
                <w:u w:val="single"/>
              </w:rPr>
            </w:pPr>
            <w:r w:rsidRPr="3B54C5CC">
              <w:rPr>
                <w:rFonts w:cs="Arial"/>
                <w:b/>
                <w:bCs/>
                <w:u w:val="single"/>
              </w:rPr>
              <w:t>Prioritní</w:t>
            </w:r>
            <w:r w:rsidRPr="3B54C5CC">
              <w:rPr>
                <w:rFonts w:cs="Arial"/>
                <w:b/>
                <w:bCs/>
              </w:rPr>
              <w:t xml:space="preserve"> nástroj řešení</w:t>
            </w:r>
          </w:p>
        </w:tc>
        <w:tc>
          <w:tcPr>
            <w:tcW w:w="2821" w:type="dxa"/>
            <w:vAlign w:val="center"/>
          </w:tcPr>
          <w:p w14:paraId="6E601B05" w14:textId="145E8D28" w:rsidR="3B54C5CC" w:rsidRDefault="3B54C5CC" w:rsidP="3B54C5CC">
            <w:pPr>
              <w:spacing w:after="160" w:line="259" w:lineRule="auto"/>
              <w:rPr>
                <w:rFonts w:cs="Arial"/>
                <w:b/>
                <w:bCs/>
              </w:rPr>
            </w:pPr>
            <w:r w:rsidRPr="3B54C5CC">
              <w:rPr>
                <w:rFonts w:cs="Arial"/>
                <w:b/>
                <w:bCs/>
              </w:rPr>
              <w:t>Argumentace</w:t>
            </w:r>
          </w:p>
        </w:tc>
        <w:tc>
          <w:tcPr>
            <w:tcW w:w="3354" w:type="dxa"/>
            <w:vAlign w:val="center"/>
          </w:tcPr>
          <w:p w14:paraId="71120045" w14:textId="2133CB4F" w:rsidR="3B54C5CC" w:rsidRDefault="3B54C5CC" w:rsidP="3B54C5CC">
            <w:pPr>
              <w:spacing w:line="259" w:lineRule="auto"/>
              <w:rPr>
                <w:rFonts w:cs="Arial"/>
                <w:b/>
                <w:bCs/>
              </w:rPr>
            </w:pPr>
            <w:r w:rsidRPr="3B54C5CC">
              <w:rPr>
                <w:rFonts w:cs="Arial"/>
                <w:b/>
                <w:bCs/>
              </w:rPr>
              <w:t>Územní dimenze</w:t>
            </w:r>
          </w:p>
        </w:tc>
        <w:tc>
          <w:tcPr>
            <w:tcW w:w="3354" w:type="dxa"/>
            <w:vAlign w:val="center"/>
          </w:tcPr>
          <w:p w14:paraId="2F0E8ED6" w14:textId="4C1E7292" w:rsidR="3B54C5CC" w:rsidRDefault="3B54C5CC" w:rsidP="3B54C5CC">
            <w:pPr>
              <w:spacing w:line="259" w:lineRule="auto"/>
              <w:rPr>
                <w:rFonts w:cs="Arial"/>
                <w:b/>
                <w:bCs/>
              </w:rPr>
            </w:pPr>
            <w:r w:rsidRPr="3B54C5CC">
              <w:rPr>
                <w:rFonts w:cs="Arial"/>
                <w:b/>
                <w:bCs/>
              </w:rPr>
              <w:t>Územní partneři jako příjemci</w:t>
            </w:r>
          </w:p>
        </w:tc>
      </w:tr>
      <w:tr w:rsidR="066566BA" w14:paraId="7578F8FC" w14:textId="0AAF06CE" w:rsidTr="6D516B80">
        <w:trPr>
          <w:trHeight w:val="300"/>
        </w:trPr>
        <w:tc>
          <w:tcPr>
            <w:tcW w:w="1836" w:type="dxa"/>
            <w:vAlign w:val="center"/>
          </w:tcPr>
          <w:p w14:paraId="1FCBF898" w14:textId="363C647B" w:rsidR="066566BA" w:rsidRDefault="4CFBCD5A" w:rsidP="319EE163">
            <w:pPr>
              <w:spacing w:after="160" w:line="257" w:lineRule="auto"/>
              <w:jc w:val="left"/>
              <w:rPr>
                <w:rFonts w:eastAsia="Arial" w:cs="Arial"/>
              </w:rPr>
            </w:pPr>
            <w:r w:rsidRPr="319EE163">
              <w:rPr>
                <w:rFonts w:eastAsia="Arial" w:cs="Arial"/>
              </w:rPr>
              <w:t>Nevhodná struktura poskytovaných</w:t>
            </w:r>
            <w:r w:rsidR="00462EAA">
              <w:rPr>
                <w:rFonts w:eastAsia="Arial" w:cs="Arial"/>
              </w:rPr>
              <w:t xml:space="preserve"> </w:t>
            </w:r>
            <w:r w:rsidRPr="319EE163">
              <w:rPr>
                <w:rFonts w:eastAsia="Arial" w:cs="Arial"/>
              </w:rPr>
              <w:t>služeb</w:t>
            </w:r>
          </w:p>
        </w:tc>
        <w:tc>
          <w:tcPr>
            <w:tcW w:w="2805" w:type="dxa"/>
            <w:vAlign w:val="center"/>
          </w:tcPr>
          <w:p w14:paraId="7B521DDC" w14:textId="2DC009A9" w:rsidR="00066FFA" w:rsidRDefault="4CFBCD5A" w:rsidP="011FBE1D">
            <w:pPr>
              <w:spacing w:line="259" w:lineRule="auto"/>
              <w:jc w:val="left"/>
              <w:rPr>
                <w:rFonts w:cs="Arial"/>
              </w:rPr>
            </w:pPr>
            <w:r w:rsidRPr="4FAA86B2">
              <w:rPr>
                <w:rFonts w:cs="Arial"/>
              </w:rPr>
              <w:t>- Podpora integrované zdravotní a sociální péče</w:t>
            </w:r>
            <w:r w:rsidR="003A5B1B">
              <w:rPr>
                <w:rFonts w:cs="Arial"/>
              </w:rPr>
              <w:t>.</w:t>
            </w:r>
            <w:r w:rsidRPr="4FAA86B2">
              <w:rPr>
                <w:rFonts w:cs="Arial"/>
              </w:rPr>
              <w:t xml:space="preserve"> Propojená zdravotní a sociální péče (prevence a zkrácení hospitalizací)</w:t>
            </w:r>
            <w:r w:rsidR="00091624">
              <w:rPr>
                <w:rFonts w:cs="Arial"/>
              </w:rPr>
              <w:t xml:space="preserve">. </w:t>
            </w:r>
            <w:r w:rsidR="00066FFA" w:rsidRPr="00066FFA">
              <w:rPr>
                <w:rFonts w:cs="Arial"/>
              </w:rPr>
              <w:lastRenderedPageBreak/>
              <w:t>Podpora transformace zdravotních služeb směrem následné a sociálně-zdravotní péči v rámci lůžkového segmentu, a především směrem ke komunitní péči</w:t>
            </w:r>
          </w:p>
          <w:p w14:paraId="5960ABA2" w14:textId="0A0E79C9" w:rsidR="06A9D683" w:rsidRDefault="06A9D683" w:rsidP="06A9D683">
            <w:pPr>
              <w:spacing w:line="259" w:lineRule="auto"/>
              <w:jc w:val="left"/>
              <w:rPr>
                <w:rFonts w:cs="Arial"/>
              </w:rPr>
            </w:pPr>
          </w:p>
          <w:p w14:paraId="67DCA42A" w14:textId="3AB4B2B0" w:rsidR="06A9D683" w:rsidRDefault="06A9D683" w:rsidP="06A9D683">
            <w:pPr>
              <w:spacing w:after="160" w:line="257" w:lineRule="auto"/>
              <w:jc w:val="left"/>
              <w:rPr>
                <w:rFonts w:eastAsia="Arial" w:cs="Arial"/>
              </w:rPr>
            </w:pPr>
          </w:p>
          <w:p w14:paraId="54F91D39" w14:textId="3911CF70" w:rsidR="06A9D683" w:rsidRDefault="06A9D683" w:rsidP="06A9D683">
            <w:pPr>
              <w:spacing w:after="160" w:line="257" w:lineRule="auto"/>
              <w:jc w:val="left"/>
              <w:rPr>
                <w:rFonts w:eastAsia="Arial" w:cs="Arial"/>
              </w:rPr>
            </w:pPr>
          </w:p>
          <w:p w14:paraId="0B60BF37" w14:textId="7611953A" w:rsidR="06A9D683" w:rsidRDefault="06A9D683" w:rsidP="06A9D683">
            <w:pPr>
              <w:spacing w:after="160" w:line="257" w:lineRule="auto"/>
              <w:jc w:val="left"/>
              <w:rPr>
                <w:rFonts w:eastAsia="Arial" w:cs="Arial"/>
              </w:rPr>
            </w:pPr>
          </w:p>
          <w:p w14:paraId="561A09D1" w14:textId="4BF85740" w:rsidR="06A9D683" w:rsidRDefault="06A9D683" w:rsidP="06A9D683">
            <w:pPr>
              <w:spacing w:after="160" w:line="257" w:lineRule="auto"/>
              <w:jc w:val="left"/>
              <w:rPr>
                <w:rFonts w:eastAsia="Arial" w:cs="Arial"/>
              </w:rPr>
            </w:pPr>
          </w:p>
          <w:p w14:paraId="557AF713" w14:textId="4DBCA39F" w:rsidR="06A9D683" w:rsidRDefault="06A9D683" w:rsidP="06A9D683">
            <w:pPr>
              <w:spacing w:after="160" w:line="257" w:lineRule="auto"/>
              <w:jc w:val="left"/>
              <w:rPr>
                <w:rFonts w:eastAsia="Arial" w:cs="Arial"/>
              </w:rPr>
            </w:pPr>
          </w:p>
          <w:p w14:paraId="5B429FFD" w14:textId="21C0A460" w:rsidR="06A9D683" w:rsidRDefault="06A9D683" w:rsidP="06A9D683">
            <w:pPr>
              <w:spacing w:after="160" w:line="257" w:lineRule="auto"/>
              <w:jc w:val="left"/>
              <w:rPr>
                <w:rFonts w:eastAsia="Arial" w:cs="Arial"/>
              </w:rPr>
            </w:pPr>
          </w:p>
          <w:p w14:paraId="390C3257" w14:textId="7F8E0D16" w:rsidR="06A9D683" w:rsidRDefault="06A9D683" w:rsidP="06A9D683">
            <w:pPr>
              <w:spacing w:after="160" w:line="257" w:lineRule="auto"/>
              <w:jc w:val="left"/>
              <w:rPr>
                <w:rFonts w:eastAsia="Arial" w:cs="Arial"/>
              </w:rPr>
            </w:pPr>
          </w:p>
          <w:p w14:paraId="2BCB370C" w14:textId="31ADB7A4" w:rsidR="06A9D683" w:rsidRDefault="06A9D683" w:rsidP="06A9D683">
            <w:pPr>
              <w:spacing w:after="160" w:line="257" w:lineRule="auto"/>
              <w:jc w:val="left"/>
              <w:rPr>
                <w:rFonts w:eastAsia="Arial" w:cs="Arial"/>
              </w:rPr>
            </w:pPr>
          </w:p>
          <w:p w14:paraId="054707C6" w14:textId="05131BA4" w:rsidR="06A9D683" w:rsidRDefault="06A9D683" w:rsidP="06A9D683">
            <w:pPr>
              <w:spacing w:after="160" w:line="257" w:lineRule="auto"/>
              <w:jc w:val="left"/>
              <w:rPr>
                <w:rFonts w:eastAsia="Arial" w:cs="Arial"/>
              </w:rPr>
            </w:pPr>
          </w:p>
          <w:p w14:paraId="0F93312B" w14:textId="090AA93A" w:rsidR="06A9D683" w:rsidRDefault="06A9D683" w:rsidP="06A9D683">
            <w:pPr>
              <w:spacing w:after="160" w:line="257" w:lineRule="auto"/>
              <w:jc w:val="left"/>
              <w:rPr>
                <w:rFonts w:eastAsia="Arial" w:cs="Arial"/>
              </w:rPr>
            </w:pPr>
          </w:p>
          <w:p w14:paraId="330A30FE" w14:textId="05C622EC" w:rsidR="06A9D683" w:rsidRDefault="06A9D683" w:rsidP="06A9D683">
            <w:pPr>
              <w:spacing w:after="160" w:line="257" w:lineRule="auto"/>
              <w:jc w:val="left"/>
              <w:rPr>
                <w:rFonts w:eastAsia="Arial" w:cs="Arial"/>
              </w:rPr>
            </w:pPr>
          </w:p>
          <w:p w14:paraId="2C139D72" w14:textId="42FBCA39" w:rsidR="06A9D683" w:rsidRDefault="06A9D683" w:rsidP="06A9D683">
            <w:pPr>
              <w:spacing w:after="160" w:line="257" w:lineRule="auto"/>
              <w:jc w:val="left"/>
              <w:rPr>
                <w:rFonts w:eastAsia="Arial" w:cs="Arial"/>
              </w:rPr>
            </w:pPr>
          </w:p>
          <w:p w14:paraId="067A0D83" w14:textId="1EDA55D9" w:rsidR="06A9D683" w:rsidRDefault="06A9D683" w:rsidP="06A9D683">
            <w:pPr>
              <w:spacing w:after="160" w:line="257" w:lineRule="auto"/>
              <w:jc w:val="left"/>
              <w:rPr>
                <w:rFonts w:eastAsia="Arial" w:cs="Arial"/>
              </w:rPr>
            </w:pPr>
          </w:p>
          <w:p w14:paraId="32A9348E" w14:textId="07CEDE70" w:rsidR="06A9D683" w:rsidRDefault="06A9D683" w:rsidP="06A9D683">
            <w:pPr>
              <w:spacing w:after="160" w:line="257" w:lineRule="auto"/>
              <w:jc w:val="left"/>
              <w:rPr>
                <w:rFonts w:eastAsia="Arial" w:cs="Arial"/>
              </w:rPr>
            </w:pPr>
          </w:p>
          <w:p w14:paraId="6B0A4921" w14:textId="5B5EBDD4" w:rsidR="06A9D683" w:rsidRDefault="06A9D683" w:rsidP="06A9D683">
            <w:pPr>
              <w:spacing w:after="160" w:line="257" w:lineRule="auto"/>
              <w:jc w:val="left"/>
              <w:rPr>
                <w:rFonts w:eastAsia="Arial" w:cs="Arial"/>
              </w:rPr>
            </w:pPr>
          </w:p>
          <w:p w14:paraId="74A8C431" w14:textId="510E9657" w:rsidR="06A9D683" w:rsidRDefault="06A9D683" w:rsidP="06A9D683">
            <w:pPr>
              <w:spacing w:after="160" w:line="257" w:lineRule="auto"/>
              <w:jc w:val="left"/>
              <w:rPr>
                <w:rFonts w:eastAsia="Arial" w:cs="Arial"/>
              </w:rPr>
            </w:pPr>
          </w:p>
          <w:p w14:paraId="3B51BB35" w14:textId="66FA230D" w:rsidR="06A9D683" w:rsidRDefault="06A9D683" w:rsidP="06A9D683">
            <w:pPr>
              <w:spacing w:after="160" w:line="257" w:lineRule="auto"/>
              <w:jc w:val="left"/>
              <w:rPr>
                <w:rFonts w:eastAsia="Arial" w:cs="Arial"/>
              </w:rPr>
            </w:pPr>
          </w:p>
          <w:p w14:paraId="62FD2496" w14:textId="3D46EC5D" w:rsidR="06A9D683" w:rsidRDefault="06A9D683" w:rsidP="06A9D683">
            <w:pPr>
              <w:spacing w:after="160" w:line="257" w:lineRule="auto"/>
              <w:jc w:val="left"/>
              <w:rPr>
                <w:rFonts w:eastAsia="Arial" w:cs="Arial"/>
              </w:rPr>
            </w:pPr>
          </w:p>
          <w:p w14:paraId="3B44BFAD" w14:textId="4D02C8CB" w:rsidR="00CC09F5" w:rsidRDefault="6F5CF3EC" w:rsidP="72B2EBF1">
            <w:pPr>
              <w:spacing w:after="160" w:line="257" w:lineRule="auto"/>
              <w:jc w:val="left"/>
            </w:pPr>
            <w:r w:rsidRPr="724A866E">
              <w:rPr>
                <w:rFonts w:eastAsia="Arial" w:cs="Arial"/>
              </w:rPr>
              <w:t xml:space="preserve">- Posílení </w:t>
            </w:r>
            <w:r w:rsidR="00B56A50">
              <w:rPr>
                <w:rFonts w:eastAsia="Arial" w:cs="Arial"/>
              </w:rPr>
              <w:t>a podpora</w:t>
            </w:r>
            <w:r w:rsidRPr="724A866E">
              <w:rPr>
                <w:rFonts w:eastAsia="Arial" w:cs="Arial"/>
              </w:rPr>
              <w:t xml:space="preserve"> primární a sekundární </w:t>
            </w:r>
            <w:r w:rsidR="00F30C64" w:rsidRPr="724A866E">
              <w:rPr>
                <w:rFonts w:eastAsia="Arial" w:cs="Arial"/>
              </w:rPr>
              <w:t xml:space="preserve">prevence </w:t>
            </w:r>
            <w:r w:rsidRPr="724A866E">
              <w:rPr>
                <w:rFonts w:eastAsia="Arial" w:cs="Arial"/>
              </w:rPr>
              <w:t xml:space="preserve">v oblasti chronických onemocnění, </w:t>
            </w:r>
            <w:r w:rsidR="000F4C37" w:rsidRPr="724A866E">
              <w:rPr>
                <w:rFonts w:eastAsia="Arial" w:cs="Arial"/>
              </w:rPr>
              <w:t>diagnostik</w:t>
            </w:r>
            <w:r w:rsidR="007C474F">
              <w:rPr>
                <w:rFonts w:eastAsia="Arial" w:cs="Arial"/>
              </w:rPr>
              <w:t>y</w:t>
            </w:r>
            <w:r w:rsidR="000F4C37" w:rsidRPr="724A866E">
              <w:rPr>
                <w:rFonts w:eastAsia="Arial" w:cs="Arial"/>
              </w:rPr>
              <w:t xml:space="preserve"> </w:t>
            </w:r>
            <w:r w:rsidRPr="724A866E">
              <w:rPr>
                <w:rFonts w:eastAsia="Arial" w:cs="Arial"/>
              </w:rPr>
              <w:t xml:space="preserve">a </w:t>
            </w:r>
            <w:r w:rsidR="007C474F" w:rsidRPr="724A866E">
              <w:rPr>
                <w:rFonts w:eastAsia="Arial" w:cs="Arial"/>
              </w:rPr>
              <w:t>léčb</w:t>
            </w:r>
            <w:r w:rsidR="007C474F">
              <w:rPr>
                <w:rFonts w:eastAsia="Arial" w:cs="Arial"/>
              </w:rPr>
              <w:t>y</w:t>
            </w:r>
            <w:r w:rsidRPr="724A866E">
              <w:rPr>
                <w:rFonts w:eastAsia="Arial" w:cs="Arial"/>
              </w:rPr>
              <w:t xml:space="preserve"> nepřenosných onemocnění, akční plány pro kardiovaskulární a vzácná onemocnění a </w:t>
            </w:r>
            <w:r w:rsidR="00CD38BF" w:rsidRPr="724A866E">
              <w:rPr>
                <w:rFonts w:eastAsia="Arial" w:cs="Arial"/>
              </w:rPr>
              <w:t>podpor</w:t>
            </w:r>
            <w:r w:rsidR="00CD38BF">
              <w:rPr>
                <w:rFonts w:eastAsia="Arial" w:cs="Arial"/>
              </w:rPr>
              <w:t>a</w:t>
            </w:r>
            <w:r w:rsidR="00CD38BF" w:rsidRPr="724A866E">
              <w:rPr>
                <w:rFonts w:eastAsia="Arial" w:cs="Arial"/>
              </w:rPr>
              <w:t xml:space="preserve"> </w:t>
            </w:r>
            <w:r w:rsidRPr="724A866E">
              <w:rPr>
                <w:rFonts w:eastAsia="Arial" w:cs="Arial"/>
              </w:rPr>
              <w:t>sdružených praxí</w:t>
            </w:r>
            <w:r w:rsidR="00D07522">
              <w:rPr>
                <w:rFonts w:eastAsia="Arial" w:cs="Arial"/>
              </w:rPr>
              <w:t xml:space="preserve"> včetně </w:t>
            </w:r>
            <w:r w:rsidR="00845109">
              <w:rPr>
                <w:rFonts w:eastAsia="Arial" w:cs="Arial"/>
              </w:rPr>
              <w:t>geriatrické, paliativní a hospicové</w:t>
            </w:r>
            <w:r w:rsidR="00BF52DF">
              <w:rPr>
                <w:rFonts w:eastAsia="Arial" w:cs="Arial"/>
              </w:rPr>
              <w:t xml:space="preserve"> péče</w:t>
            </w:r>
            <w:r w:rsidR="00462EAA">
              <w:rPr>
                <w:rFonts w:eastAsia="Arial" w:cs="Arial"/>
              </w:rPr>
              <w:t xml:space="preserve">. </w:t>
            </w:r>
          </w:p>
          <w:p w14:paraId="1E28B326" w14:textId="4BB6B4D9" w:rsidR="066566BA" w:rsidRDefault="002D645A" w:rsidP="72B2EBF1">
            <w:pPr>
              <w:spacing w:after="160" w:line="257" w:lineRule="auto"/>
              <w:jc w:val="left"/>
            </w:pPr>
            <w:r w:rsidRPr="002D645A">
              <w:t>Podpora koordinace a zavádění účinných programů prevence v oblasti zdravého životního stylu</w:t>
            </w:r>
            <w:r w:rsidR="00D357D5">
              <w:t xml:space="preserve"> a</w:t>
            </w:r>
            <w:r w:rsidR="002F0F54">
              <w:t xml:space="preserve"> z</w:t>
            </w:r>
            <w:r w:rsidR="002F0F54" w:rsidRPr="002F0F54">
              <w:t>avádění programů zvyšující zdravotní gramotnost obyvatel včetně vybraných cílových skupin</w:t>
            </w:r>
          </w:p>
        </w:tc>
        <w:tc>
          <w:tcPr>
            <w:tcW w:w="2821" w:type="dxa"/>
            <w:vAlign w:val="center"/>
          </w:tcPr>
          <w:p w14:paraId="43DBACEA" w14:textId="7123732D" w:rsidR="066566BA" w:rsidRDefault="742F47C1" w:rsidP="06A9D683">
            <w:pPr>
              <w:spacing w:line="259" w:lineRule="auto"/>
              <w:jc w:val="left"/>
              <w:rPr>
                <w:rFonts w:cs="Arial"/>
              </w:rPr>
            </w:pPr>
            <w:r w:rsidRPr="06A9D683">
              <w:rPr>
                <w:rFonts w:cs="Arial"/>
              </w:rPr>
              <w:lastRenderedPageBreak/>
              <w:t xml:space="preserve">Podpora integrované zdravotní a sociální péče je zásadní kvůli roztříštěnosti služeb, nedostatečné návaznosti a neefektivní </w:t>
            </w:r>
            <w:r w:rsidRPr="06A9D683">
              <w:rPr>
                <w:rFonts w:cs="Arial"/>
              </w:rPr>
              <w:lastRenderedPageBreak/>
              <w:t>struktuře. Propojení umožní lepší prevenci, zkrácení hospitalizací a přechod do domácí nebo komunitní péče. Zajistí rovnoměrnou</w:t>
            </w:r>
            <w:r w:rsidR="4A22F5EC" w:rsidRPr="203FBFE1">
              <w:rPr>
                <w:rFonts w:cs="Arial"/>
              </w:rPr>
              <w:t xml:space="preserve"> i geografickou</w:t>
            </w:r>
            <w:r w:rsidRPr="06A9D683">
              <w:rPr>
                <w:rFonts w:cs="Arial"/>
              </w:rPr>
              <w:t xml:space="preserve"> dostupnost, péči odpovídající potřebám klientů a úsporu nákladů díky vyšší efektivitě, čímž výrazně zlepší kvalitu a udržitelnost služeb.</w:t>
            </w:r>
          </w:p>
          <w:p w14:paraId="2C1B7AE4" w14:textId="707D1D55" w:rsidR="066566BA" w:rsidRDefault="066566BA" w:rsidP="06A9D683">
            <w:pPr>
              <w:spacing w:line="259" w:lineRule="auto"/>
              <w:jc w:val="left"/>
              <w:rPr>
                <w:rFonts w:cs="Arial"/>
              </w:rPr>
            </w:pPr>
          </w:p>
          <w:p w14:paraId="7C49F7DE" w14:textId="5CC8996B" w:rsidR="1EB36A37" w:rsidRDefault="54A53B66" w:rsidP="06A9D683">
            <w:pPr>
              <w:spacing w:line="259" w:lineRule="auto"/>
              <w:jc w:val="left"/>
              <w:rPr>
                <w:rFonts w:cs="Arial"/>
              </w:rPr>
            </w:pPr>
            <w:r w:rsidRPr="76274C1F">
              <w:rPr>
                <w:rFonts w:cs="Arial"/>
              </w:rPr>
              <w:t>A</w:t>
            </w:r>
            <w:r w:rsidR="4F617F59" w:rsidRPr="76274C1F">
              <w:rPr>
                <w:rFonts w:cs="Arial"/>
              </w:rPr>
              <w:t>ktivity</w:t>
            </w:r>
            <w:r w:rsidR="00B64E0F">
              <w:rPr>
                <w:rFonts w:cs="Arial"/>
              </w:rPr>
              <w:t xml:space="preserve"> </w:t>
            </w:r>
            <w:r w:rsidR="005A1CAA">
              <w:rPr>
                <w:rFonts w:cs="Arial"/>
              </w:rPr>
              <w:t>jsou</w:t>
            </w:r>
            <w:r w:rsidR="005E02C1">
              <w:rPr>
                <w:rFonts w:cs="Arial"/>
              </w:rPr>
              <w:t xml:space="preserve"> </w:t>
            </w:r>
            <w:r w:rsidR="1EB36A37" w:rsidRPr="06A9D683">
              <w:rPr>
                <w:rFonts w:cs="Arial"/>
              </w:rPr>
              <w:t>zásadní pro strukturální změny, propojení zdravotních a sociálních služeb a zavádění moderních technologií, které zvyšují efektivitu péče. Podpora prevence přispěje ke snížení hospitalizací a dlouhodobých nákladů na péči.</w:t>
            </w:r>
          </w:p>
          <w:p w14:paraId="467F0971" w14:textId="3A836A78" w:rsidR="06A9D683" w:rsidRDefault="06A9D683" w:rsidP="06A9D683">
            <w:pPr>
              <w:spacing w:line="259" w:lineRule="auto"/>
              <w:jc w:val="left"/>
              <w:rPr>
                <w:rFonts w:cs="Arial"/>
              </w:rPr>
            </w:pPr>
          </w:p>
          <w:p w14:paraId="31DF83B5" w14:textId="57F447A3" w:rsidR="066566BA" w:rsidRDefault="066566BA" w:rsidP="319EE163">
            <w:pPr>
              <w:spacing w:line="259" w:lineRule="auto"/>
              <w:jc w:val="left"/>
              <w:rPr>
                <w:rFonts w:cs="Arial"/>
              </w:rPr>
            </w:pPr>
          </w:p>
          <w:p w14:paraId="52696D9D" w14:textId="255C9FAC" w:rsidR="066566BA" w:rsidRDefault="066566BA" w:rsidP="319EE163">
            <w:pPr>
              <w:spacing w:line="259" w:lineRule="auto"/>
              <w:jc w:val="left"/>
              <w:rPr>
                <w:rFonts w:cs="Arial"/>
              </w:rPr>
            </w:pPr>
          </w:p>
          <w:p w14:paraId="2214F312" w14:textId="094BF9E2" w:rsidR="06A9D683" w:rsidRDefault="06A9D683" w:rsidP="06A9D683">
            <w:pPr>
              <w:spacing w:line="259" w:lineRule="auto"/>
              <w:jc w:val="left"/>
              <w:rPr>
                <w:rFonts w:cs="Arial"/>
              </w:rPr>
            </w:pPr>
          </w:p>
          <w:p w14:paraId="47E227BA" w14:textId="72099780" w:rsidR="06A9D683" w:rsidRDefault="06A9D683" w:rsidP="06A9D683">
            <w:pPr>
              <w:spacing w:line="259" w:lineRule="auto"/>
              <w:jc w:val="left"/>
              <w:rPr>
                <w:rFonts w:cs="Arial"/>
              </w:rPr>
            </w:pPr>
          </w:p>
          <w:p w14:paraId="65031707" w14:textId="01A828A2" w:rsidR="06A9D683" w:rsidRDefault="06A9D683" w:rsidP="06A9D683">
            <w:pPr>
              <w:spacing w:line="259" w:lineRule="auto"/>
              <w:jc w:val="left"/>
              <w:rPr>
                <w:rFonts w:cs="Arial"/>
              </w:rPr>
            </w:pPr>
          </w:p>
          <w:p w14:paraId="7FCB4671" w14:textId="57305F47" w:rsidR="06A9D683" w:rsidRDefault="06A9D683" w:rsidP="06A9D683">
            <w:pPr>
              <w:spacing w:line="259" w:lineRule="auto"/>
              <w:jc w:val="left"/>
              <w:rPr>
                <w:rFonts w:cs="Arial"/>
              </w:rPr>
            </w:pPr>
          </w:p>
          <w:p w14:paraId="40AE4899" w14:textId="7BA42013" w:rsidR="066566BA" w:rsidRDefault="33957F60" w:rsidP="06A9D683">
            <w:pPr>
              <w:spacing w:line="259" w:lineRule="auto"/>
              <w:jc w:val="left"/>
              <w:rPr>
                <w:rFonts w:cs="Arial"/>
              </w:rPr>
            </w:pPr>
            <w:r w:rsidRPr="06A9D683">
              <w:rPr>
                <w:rFonts w:cs="Arial"/>
              </w:rPr>
              <w:t xml:space="preserve">Posílení primární a sekundární </w:t>
            </w:r>
            <w:r w:rsidR="00F30C64">
              <w:rPr>
                <w:rFonts w:cs="Arial"/>
              </w:rPr>
              <w:t>prevence</w:t>
            </w:r>
            <w:r w:rsidR="00F30C64" w:rsidRPr="06A9D683">
              <w:rPr>
                <w:rFonts w:cs="Arial"/>
              </w:rPr>
              <w:t xml:space="preserve"> </w:t>
            </w:r>
            <w:r w:rsidRPr="06A9D683">
              <w:rPr>
                <w:rFonts w:cs="Arial"/>
              </w:rPr>
              <w:t xml:space="preserve">je </w:t>
            </w:r>
            <w:r w:rsidRPr="06A9D683">
              <w:rPr>
                <w:rFonts w:cs="Arial"/>
              </w:rPr>
              <w:lastRenderedPageBreak/>
              <w:t>nutné vzhledem k neefektivní struktuře služeb, která omezuje prevenci, diagnostiku a léčbu. Lepší koordinace umožní včasné odhalení onemocnění, snížení komplikací a zátěže zdravotnických zařízení. Podpora sdružených praxí a akčních plánů zvýší kvalitu a efektivitu péče.</w:t>
            </w:r>
          </w:p>
          <w:p w14:paraId="64A82429" w14:textId="3C92C5AC" w:rsidR="066566BA" w:rsidRDefault="066566BA" w:rsidP="06A9D683">
            <w:pPr>
              <w:spacing w:line="259" w:lineRule="auto"/>
              <w:jc w:val="left"/>
              <w:rPr>
                <w:rFonts w:cs="Arial"/>
              </w:rPr>
            </w:pPr>
          </w:p>
          <w:p w14:paraId="24CC1839" w14:textId="02ECF819" w:rsidR="066566BA" w:rsidRDefault="00EE2B9D" w:rsidP="319EE163">
            <w:pPr>
              <w:spacing w:line="259" w:lineRule="auto"/>
              <w:jc w:val="left"/>
              <w:rPr>
                <w:rFonts w:cs="Arial"/>
              </w:rPr>
            </w:pPr>
            <w:r w:rsidRPr="0ABBBB8C">
              <w:rPr>
                <w:rFonts w:cs="Arial"/>
              </w:rPr>
              <w:t>Rovněž</w:t>
            </w:r>
            <w:r>
              <w:rPr>
                <w:rFonts w:cs="Arial"/>
              </w:rPr>
              <w:t xml:space="preserve"> také </w:t>
            </w:r>
            <w:r w:rsidR="4C0B4946" w:rsidRPr="00DA0048">
              <w:rPr>
                <w:rFonts w:cs="Arial"/>
                <w:b/>
              </w:rPr>
              <w:t>i</w:t>
            </w:r>
            <w:r w:rsidR="0965A6C2" w:rsidRPr="4FE160ED">
              <w:rPr>
                <w:rFonts w:cs="Arial"/>
                <w:b/>
                <w:bCs/>
              </w:rPr>
              <w:t>nvestice</w:t>
            </w:r>
            <w:r w:rsidR="69CB8614" w:rsidRPr="06A9D683">
              <w:rPr>
                <w:rFonts w:cs="Arial"/>
                <w:b/>
                <w:bCs/>
              </w:rPr>
              <w:t xml:space="preserve"> do inovací, </w:t>
            </w:r>
            <w:r w:rsidR="69CB8614" w:rsidRPr="06A9D683">
              <w:rPr>
                <w:rFonts w:cs="Arial"/>
              </w:rPr>
              <w:t xml:space="preserve">jako jsou moderní technologie a efektivní sdílení údajů, </w:t>
            </w:r>
            <w:r w:rsidR="233E95E2" w:rsidRPr="06A9D683">
              <w:rPr>
                <w:rFonts w:cs="Arial"/>
              </w:rPr>
              <w:t xml:space="preserve">mohou </w:t>
            </w:r>
            <w:r w:rsidR="69CB8614" w:rsidRPr="06A9D683">
              <w:rPr>
                <w:rFonts w:cs="Arial"/>
              </w:rPr>
              <w:t xml:space="preserve">výrazně </w:t>
            </w:r>
            <w:r w:rsidR="0AEE1A9E" w:rsidRPr="06A9D683">
              <w:rPr>
                <w:rFonts w:cs="Arial"/>
              </w:rPr>
              <w:t>zvýšit</w:t>
            </w:r>
            <w:r w:rsidR="69CB8614" w:rsidRPr="06A9D683">
              <w:rPr>
                <w:rFonts w:cs="Arial"/>
              </w:rPr>
              <w:t xml:space="preserve"> kvalitu a efektivitu péče.</w:t>
            </w:r>
          </w:p>
        </w:tc>
        <w:tc>
          <w:tcPr>
            <w:tcW w:w="3354" w:type="dxa"/>
            <w:vAlign w:val="center"/>
          </w:tcPr>
          <w:p w14:paraId="586992B6" w14:textId="5C1E8DA4" w:rsidR="066566BA" w:rsidRDefault="0C7F8DC5" w:rsidP="17F2F2CD">
            <w:pPr>
              <w:spacing w:line="259" w:lineRule="auto"/>
              <w:jc w:val="left"/>
              <w:rPr>
                <w:rFonts w:cs="Arial"/>
              </w:rPr>
            </w:pPr>
            <w:r w:rsidRPr="06A9D683">
              <w:rPr>
                <w:rFonts w:cs="Arial"/>
              </w:rPr>
              <w:lastRenderedPageBreak/>
              <w:t xml:space="preserve">Plošně s koncentrací do oblastí zvýšeného výskytu jevu – dle SRR.  </w:t>
            </w:r>
          </w:p>
          <w:p w14:paraId="506408CE" w14:textId="74DC828D" w:rsidR="066566BA" w:rsidRDefault="55F638F0" w:rsidP="06A9D683">
            <w:pPr>
              <w:spacing w:line="259" w:lineRule="auto"/>
              <w:jc w:val="left"/>
              <w:rPr>
                <w:rFonts w:cs="Arial"/>
              </w:rPr>
            </w:pPr>
            <w:r w:rsidRPr="17F2F2CD">
              <w:rPr>
                <w:rFonts w:cs="Arial"/>
              </w:rPr>
              <w:t>Koncentrace do SPR</w:t>
            </w:r>
          </w:p>
        </w:tc>
        <w:tc>
          <w:tcPr>
            <w:tcW w:w="3354" w:type="dxa"/>
            <w:vAlign w:val="center"/>
          </w:tcPr>
          <w:p w14:paraId="3A780D67" w14:textId="3547E7FF" w:rsidR="00904ED9" w:rsidRDefault="00904ED9" w:rsidP="6D516B80">
            <w:pPr>
              <w:spacing w:line="259" w:lineRule="auto"/>
              <w:jc w:val="left"/>
              <w:rPr>
                <w:rFonts w:cs="Arial"/>
              </w:rPr>
            </w:pPr>
            <w:r>
              <w:rPr>
                <w:rFonts w:cs="Arial"/>
              </w:rPr>
              <w:t>Obce, kraje</w:t>
            </w:r>
            <w:r w:rsidR="00417BA2">
              <w:rPr>
                <w:rFonts w:cs="Arial"/>
              </w:rPr>
              <w:t>, církve</w:t>
            </w:r>
          </w:p>
        </w:tc>
      </w:tr>
      <w:tr w:rsidR="066566BA" w14:paraId="2D9FC39F" w14:textId="20883A02" w:rsidTr="6D516B80">
        <w:trPr>
          <w:trHeight w:val="300"/>
        </w:trPr>
        <w:tc>
          <w:tcPr>
            <w:tcW w:w="1836" w:type="dxa"/>
            <w:vAlign w:val="center"/>
          </w:tcPr>
          <w:p w14:paraId="1D25CE73" w14:textId="339D8E12" w:rsidR="066566BA" w:rsidRDefault="43CB14B9" w:rsidP="319EE163">
            <w:pPr>
              <w:spacing w:after="0"/>
              <w:jc w:val="left"/>
              <w:rPr>
                <w:rFonts w:eastAsia="Arial" w:cs="Arial"/>
              </w:rPr>
            </w:pPr>
            <w:r w:rsidRPr="319EE163">
              <w:rPr>
                <w:rFonts w:eastAsia="Arial" w:cs="Arial"/>
              </w:rPr>
              <w:lastRenderedPageBreak/>
              <w:t>Nedokončená digitalizace zdravotnictví</w:t>
            </w:r>
          </w:p>
        </w:tc>
        <w:tc>
          <w:tcPr>
            <w:tcW w:w="2805" w:type="dxa"/>
            <w:vAlign w:val="center"/>
          </w:tcPr>
          <w:p w14:paraId="714174AF" w14:textId="6384CAAA" w:rsidR="066566BA" w:rsidRDefault="1F8AF93C" w:rsidP="447C7470">
            <w:pPr>
              <w:spacing w:after="160" w:line="257" w:lineRule="auto"/>
              <w:jc w:val="left"/>
              <w:rPr>
                <w:rFonts w:eastAsia="Arial" w:cs="Arial"/>
              </w:rPr>
            </w:pPr>
            <w:r w:rsidRPr="319EE163">
              <w:rPr>
                <w:rFonts w:eastAsia="Arial" w:cs="Arial"/>
              </w:rPr>
              <w:t>Dokončení systému E-</w:t>
            </w:r>
            <w:proofErr w:type="spellStart"/>
            <w:r w:rsidRPr="319EE163">
              <w:rPr>
                <w:rFonts w:eastAsia="Arial" w:cs="Arial"/>
              </w:rPr>
              <w:t>health</w:t>
            </w:r>
            <w:proofErr w:type="spellEnd"/>
            <w:r w:rsidRPr="319EE163">
              <w:rPr>
                <w:rFonts w:eastAsia="Arial" w:cs="Arial"/>
              </w:rPr>
              <w:t>, interoperabilita zdravotnických systémů</w:t>
            </w:r>
            <w:r w:rsidR="00AC058F">
              <w:rPr>
                <w:rFonts w:eastAsia="Arial" w:cs="Arial"/>
              </w:rPr>
              <w:t xml:space="preserve">, </w:t>
            </w:r>
            <w:r w:rsidR="00AC058F" w:rsidRPr="003C2938">
              <w:rPr>
                <w:rFonts w:eastAsia="Arial" w:cs="Arial"/>
              </w:rPr>
              <w:t>podpora telemedicíny</w:t>
            </w:r>
            <w:r w:rsidRPr="003C2938">
              <w:rPr>
                <w:rFonts w:eastAsia="Arial" w:cs="Arial"/>
              </w:rPr>
              <w:t xml:space="preserve"> a využití </w:t>
            </w:r>
            <w:r w:rsidR="00F97A3C" w:rsidRPr="003C2938">
              <w:rPr>
                <w:rFonts w:eastAsia="Arial" w:cs="Arial"/>
              </w:rPr>
              <w:t>automatických</w:t>
            </w:r>
            <w:r w:rsidR="00532DAC" w:rsidRPr="003C2938">
              <w:rPr>
                <w:rFonts w:eastAsia="Arial" w:cs="Arial"/>
              </w:rPr>
              <w:t xml:space="preserve">, </w:t>
            </w:r>
            <w:proofErr w:type="spellStart"/>
            <w:r w:rsidR="00532DAC" w:rsidRPr="003C2938">
              <w:rPr>
                <w:rFonts w:eastAsia="Arial" w:cs="Arial"/>
              </w:rPr>
              <w:t>asistivních</w:t>
            </w:r>
            <w:proofErr w:type="spellEnd"/>
            <w:r w:rsidR="007E3ADF" w:rsidRPr="003C2938">
              <w:rPr>
                <w:rFonts w:eastAsia="Arial" w:cs="Arial"/>
              </w:rPr>
              <w:t xml:space="preserve"> a digitálních systému a </w:t>
            </w:r>
            <w:r w:rsidRPr="319EE163">
              <w:rPr>
                <w:rFonts w:eastAsia="Arial" w:cs="Arial"/>
              </w:rPr>
              <w:t>umělé inteligence pro diagnostiku, personalizovanou léčbu a analýzu dat.</w:t>
            </w:r>
          </w:p>
        </w:tc>
        <w:tc>
          <w:tcPr>
            <w:tcW w:w="2821" w:type="dxa"/>
            <w:vAlign w:val="center"/>
          </w:tcPr>
          <w:p w14:paraId="52702710" w14:textId="100F74DE" w:rsidR="066566BA" w:rsidRDefault="4BA63B9F" w:rsidP="06A9D683">
            <w:pPr>
              <w:spacing w:line="259" w:lineRule="auto"/>
              <w:jc w:val="left"/>
              <w:rPr>
                <w:rFonts w:cs="Arial"/>
              </w:rPr>
            </w:pPr>
            <w:r w:rsidRPr="06A9D683">
              <w:rPr>
                <w:rFonts w:cs="Arial"/>
              </w:rPr>
              <w:t>Nedokončená digitalizace brání plnému využití moderních technologií. Dokončení systému E-</w:t>
            </w:r>
            <w:proofErr w:type="spellStart"/>
            <w:r w:rsidRPr="06A9D683">
              <w:rPr>
                <w:rFonts w:cs="Arial"/>
              </w:rPr>
              <w:t>health</w:t>
            </w:r>
            <w:proofErr w:type="spellEnd"/>
            <w:r w:rsidRPr="06A9D683">
              <w:rPr>
                <w:rFonts w:cs="Arial"/>
              </w:rPr>
              <w:t xml:space="preserve"> je klíčové pro zvýšení efektivity a kvality péče, protože roztříštěné systémy komplikují sdílení údajů, koordinaci péče a prodlužují diagnostiku.</w:t>
            </w:r>
          </w:p>
          <w:p w14:paraId="4E8B9DCF" w14:textId="706E0143" w:rsidR="066566BA" w:rsidRDefault="066566BA" w:rsidP="003C2938">
            <w:pPr>
              <w:spacing w:after="160" w:line="257" w:lineRule="auto"/>
              <w:jc w:val="left"/>
              <w:rPr>
                <w:rFonts w:cs="Arial"/>
              </w:rPr>
            </w:pPr>
          </w:p>
        </w:tc>
        <w:tc>
          <w:tcPr>
            <w:tcW w:w="3354" w:type="dxa"/>
            <w:vAlign w:val="center"/>
          </w:tcPr>
          <w:p w14:paraId="0A61C346" w14:textId="56B86C41" w:rsidR="066566BA" w:rsidRDefault="08B2F82C" w:rsidP="06A9D683">
            <w:pPr>
              <w:spacing w:line="259" w:lineRule="auto"/>
              <w:jc w:val="left"/>
              <w:rPr>
                <w:rFonts w:cs="Arial"/>
              </w:rPr>
            </w:pPr>
            <w:r w:rsidRPr="06A9D683">
              <w:rPr>
                <w:rFonts w:cs="Arial"/>
              </w:rPr>
              <w:t>NENÍ</w:t>
            </w:r>
          </w:p>
        </w:tc>
        <w:tc>
          <w:tcPr>
            <w:tcW w:w="3354" w:type="dxa"/>
            <w:vAlign w:val="center"/>
          </w:tcPr>
          <w:p w14:paraId="2D8AD422" w14:textId="55D5412F" w:rsidR="00C815E2" w:rsidRDefault="00C815E2" w:rsidP="6D516B80">
            <w:pPr>
              <w:spacing w:line="259" w:lineRule="auto"/>
              <w:jc w:val="left"/>
              <w:rPr>
                <w:rFonts w:cs="Arial"/>
              </w:rPr>
            </w:pPr>
            <w:r>
              <w:rPr>
                <w:rFonts w:cs="Arial"/>
              </w:rPr>
              <w:t>NENÍ</w:t>
            </w:r>
          </w:p>
        </w:tc>
      </w:tr>
      <w:tr w:rsidR="066566BA" w14:paraId="428657D1" w14:textId="53695535" w:rsidTr="6D516B80">
        <w:trPr>
          <w:trHeight w:val="300"/>
        </w:trPr>
        <w:tc>
          <w:tcPr>
            <w:tcW w:w="1836" w:type="dxa"/>
            <w:vAlign w:val="center"/>
          </w:tcPr>
          <w:p w14:paraId="7905251A" w14:textId="1F89304E" w:rsidR="066566BA" w:rsidRDefault="33FF6D8D" w:rsidP="319EE163">
            <w:pPr>
              <w:spacing w:line="259" w:lineRule="auto"/>
              <w:jc w:val="left"/>
              <w:rPr>
                <w:rFonts w:cs="Arial"/>
              </w:rPr>
            </w:pPr>
            <w:r w:rsidRPr="319EE163">
              <w:rPr>
                <w:rFonts w:cs="Arial"/>
              </w:rPr>
              <w:lastRenderedPageBreak/>
              <w:t>Narůstající problémy s</w:t>
            </w:r>
            <w:r w:rsidR="000D3C72">
              <w:rPr>
                <w:rFonts w:cs="Arial"/>
              </w:rPr>
              <w:t> </w:t>
            </w:r>
            <w:r w:rsidRPr="319EE163">
              <w:rPr>
                <w:rFonts w:cs="Arial"/>
              </w:rPr>
              <w:t>duševním zdravím obyvatel</w:t>
            </w:r>
          </w:p>
        </w:tc>
        <w:tc>
          <w:tcPr>
            <w:tcW w:w="2805" w:type="dxa"/>
            <w:vAlign w:val="center"/>
          </w:tcPr>
          <w:p w14:paraId="7DF282E0" w14:textId="77777777" w:rsidR="00462EAA" w:rsidRDefault="42CA1DDF" w:rsidP="319EE163">
            <w:pPr>
              <w:spacing w:line="259" w:lineRule="auto"/>
              <w:jc w:val="left"/>
              <w:rPr>
                <w:rFonts w:eastAsia="Arial" w:cs="Arial"/>
              </w:rPr>
            </w:pPr>
            <w:r w:rsidRPr="319EE163">
              <w:rPr>
                <w:rFonts w:eastAsia="Arial" w:cs="Arial"/>
              </w:rPr>
              <w:t>oblasti duševního zdraví</w:t>
            </w:r>
            <w:r w:rsidR="009265B1">
              <w:rPr>
                <w:rFonts w:eastAsia="Arial" w:cs="Arial"/>
              </w:rPr>
              <w:t>, (</w:t>
            </w:r>
            <w:r w:rsidR="009265B1" w:rsidRPr="009265B1">
              <w:rPr>
                <w:rFonts w:eastAsia="Arial" w:cs="Arial"/>
              </w:rPr>
              <w:t>koordinovaná meziresortní opatření a realizace efektivních evidence</w:t>
            </w:r>
            <w:r w:rsidR="4C1B12B0" w:rsidRPr="46E2CC04">
              <w:rPr>
                <w:rFonts w:eastAsia="Arial" w:cs="Arial"/>
              </w:rPr>
              <w:t>-</w:t>
            </w:r>
            <w:proofErr w:type="spellStart"/>
            <w:r w:rsidR="009265B1" w:rsidRPr="009265B1">
              <w:rPr>
                <w:rFonts w:eastAsia="Arial" w:cs="Arial"/>
              </w:rPr>
              <w:t>based</w:t>
            </w:r>
            <w:proofErr w:type="spellEnd"/>
            <w:r w:rsidR="009265B1" w:rsidRPr="009265B1">
              <w:rPr>
                <w:rFonts w:eastAsia="Arial" w:cs="Arial"/>
              </w:rPr>
              <w:t xml:space="preserve"> programů</w:t>
            </w:r>
            <w:r w:rsidR="007C09C4">
              <w:rPr>
                <w:rFonts w:eastAsia="Arial" w:cs="Arial"/>
              </w:rPr>
              <w:t>)</w:t>
            </w:r>
            <w:r w:rsidR="009265B1" w:rsidRPr="009265B1">
              <w:rPr>
                <w:rFonts w:eastAsia="Arial" w:cs="Arial"/>
              </w:rPr>
              <w:t xml:space="preserve"> </w:t>
            </w:r>
            <w:r w:rsidR="58894B0C" w:rsidRPr="319EE163">
              <w:rPr>
                <w:rFonts w:eastAsia="Arial" w:cs="Arial"/>
              </w:rPr>
              <w:t xml:space="preserve"> </w:t>
            </w:r>
          </w:p>
          <w:p w14:paraId="5282F917" w14:textId="7EBEEF62" w:rsidR="066566BA" w:rsidRDefault="58894B0C" w:rsidP="319EE163">
            <w:pPr>
              <w:spacing w:line="259" w:lineRule="auto"/>
              <w:jc w:val="left"/>
              <w:rPr>
                <w:rFonts w:eastAsia="Arial" w:cs="Arial"/>
              </w:rPr>
            </w:pPr>
            <w:r w:rsidRPr="319EE163">
              <w:rPr>
                <w:rFonts w:eastAsia="Arial" w:cs="Arial"/>
              </w:rPr>
              <w:t>zav</w:t>
            </w:r>
            <w:r w:rsidR="54D4E340" w:rsidRPr="319EE163">
              <w:rPr>
                <w:rFonts w:eastAsia="Arial" w:cs="Arial"/>
              </w:rPr>
              <w:t>á</w:t>
            </w:r>
            <w:r w:rsidRPr="319EE163">
              <w:rPr>
                <w:rFonts w:eastAsia="Arial" w:cs="Arial"/>
              </w:rPr>
              <w:t>d</w:t>
            </w:r>
            <w:r w:rsidR="1E691A00" w:rsidRPr="319EE163">
              <w:rPr>
                <w:rFonts w:eastAsia="Arial" w:cs="Arial"/>
              </w:rPr>
              <w:t>ě</w:t>
            </w:r>
            <w:r w:rsidR="42CA1DDF" w:rsidRPr="319EE163">
              <w:rPr>
                <w:rFonts w:eastAsia="Arial" w:cs="Arial"/>
              </w:rPr>
              <w:t xml:space="preserve">ní služeb včasné detekce a intervence spolu s integrovanými službami </w:t>
            </w:r>
            <w:proofErr w:type="gramStart"/>
            <w:r w:rsidR="42CA1DDF" w:rsidRPr="319EE163">
              <w:rPr>
                <w:rFonts w:eastAsia="Arial" w:cs="Arial"/>
              </w:rPr>
              <w:t xml:space="preserve">za </w:t>
            </w:r>
            <w:r w:rsidR="42CA1DDF" w:rsidRPr="296C815E">
              <w:rPr>
                <w:rFonts w:eastAsia="Arial" w:cs="Arial"/>
              </w:rPr>
              <w:t xml:space="preserve"> </w:t>
            </w:r>
            <w:r w:rsidR="42CA1DDF" w:rsidRPr="319EE163">
              <w:rPr>
                <w:rFonts w:eastAsia="Arial" w:cs="Arial"/>
              </w:rPr>
              <w:t>účasti</w:t>
            </w:r>
            <w:proofErr w:type="gramEnd"/>
            <w:r w:rsidR="42CA1DDF" w:rsidRPr="319EE163">
              <w:rPr>
                <w:rFonts w:eastAsia="Arial" w:cs="Arial"/>
              </w:rPr>
              <w:t xml:space="preserve"> sociálních pracovníků a vzdělávacích profesí</w:t>
            </w:r>
            <w:r w:rsidR="4B479A2E" w:rsidRPr="66736555">
              <w:rPr>
                <w:rFonts w:eastAsia="Arial" w:cs="Arial"/>
              </w:rPr>
              <w:t>,</w:t>
            </w:r>
            <w:r w:rsidR="42CA1DDF" w:rsidRPr="66736555">
              <w:rPr>
                <w:rFonts w:eastAsia="Arial" w:cs="Arial"/>
              </w:rPr>
              <w:t xml:space="preserve"> </w:t>
            </w:r>
            <w:r w:rsidR="308226B3" w:rsidRPr="296C815E">
              <w:rPr>
                <w:rFonts w:eastAsia="Arial" w:cs="Arial"/>
              </w:rPr>
              <w:t>rozvoj programů pro zvyšování psychické a fyzické odolnosti</w:t>
            </w:r>
            <w:r w:rsidR="42CA1DDF" w:rsidRPr="296C815E">
              <w:rPr>
                <w:rFonts w:eastAsia="Arial" w:cs="Arial"/>
              </w:rPr>
              <w:t xml:space="preserve"> </w:t>
            </w:r>
            <w:r w:rsidR="42CA1DDF" w:rsidRPr="319EE163">
              <w:rPr>
                <w:rFonts w:eastAsia="Arial" w:cs="Arial"/>
              </w:rPr>
              <w:t>a rozšíření</w:t>
            </w:r>
            <w:r w:rsidR="013C1580" w:rsidRPr="319EE163">
              <w:rPr>
                <w:rFonts w:eastAsia="Arial" w:cs="Arial"/>
              </w:rPr>
              <w:t xml:space="preserve"> </w:t>
            </w:r>
            <w:r w:rsidR="42CA1DDF" w:rsidRPr="319EE163">
              <w:rPr>
                <w:rFonts w:eastAsia="Arial" w:cs="Arial"/>
              </w:rPr>
              <w:t>dostupnosti psychologů</w:t>
            </w:r>
            <w:r w:rsidR="56916FCB" w:rsidRPr="319EE163">
              <w:rPr>
                <w:rFonts w:eastAsia="Arial" w:cs="Arial"/>
              </w:rPr>
              <w:t>, zejména</w:t>
            </w:r>
            <w:r w:rsidR="42CA1DDF" w:rsidRPr="319EE163">
              <w:rPr>
                <w:rFonts w:eastAsia="Arial" w:cs="Arial"/>
              </w:rPr>
              <w:t xml:space="preserve"> pro děti a mladé lidi.</w:t>
            </w:r>
          </w:p>
        </w:tc>
        <w:tc>
          <w:tcPr>
            <w:tcW w:w="2821" w:type="dxa"/>
            <w:vAlign w:val="center"/>
          </w:tcPr>
          <w:p w14:paraId="5F2F1979" w14:textId="1DEDEE76" w:rsidR="066566BA" w:rsidRDefault="62802ABE" w:rsidP="06A9D683">
            <w:pPr>
              <w:spacing w:line="259" w:lineRule="auto"/>
              <w:jc w:val="left"/>
              <w:rPr>
                <w:rFonts w:cs="Arial"/>
              </w:rPr>
            </w:pPr>
            <w:r w:rsidRPr="06A9D683">
              <w:rPr>
                <w:rFonts w:cs="Arial"/>
              </w:rPr>
              <w:t xml:space="preserve">Narůstající problémy s duševním zdravím, včetně Alzheimerovy choroby, úzkostí a depresí, vyžadují včasnou detekci, integrovanou péči a dostupnější psychologickou pomoc. Tyto obtíže závažně ovlivňují kvalitu života a přetěžují zdravotnický systém </w:t>
            </w:r>
            <w:r w:rsidR="40EB686B" w:rsidRPr="06A9D683">
              <w:rPr>
                <w:rFonts w:cs="Arial"/>
              </w:rPr>
              <w:t xml:space="preserve">a destabilizují </w:t>
            </w:r>
            <w:r w:rsidRPr="06A9D683">
              <w:rPr>
                <w:rFonts w:cs="Arial"/>
              </w:rPr>
              <w:t xml:space="preserve">rodinné vazby. </w:t>
            </w:r>
            <w:r w:rsidR="4210B57B" w:rsidRPr="1AAB8037">
              <w:rPr>
                <w:rFonts w:cs="Arial"/>
              </w:rPr>
              <w:t xml:space="preserve">Stres, způsobený mimořádnými a krizovými situacemi, spolu s dominancí </w:t>
            </w:r>
            <w:r w:rsidR="4210B57B" w:rsidRPr="6756AECE">
              <w:rPr>
                <w:rFonts w:cs="Arial"/>
              </w:rPr>
              <w:t xml:space="preserve">negativních zpráv ve veřejném prostoru, </w:t>
            </w:r>
            <w:r w:rsidRPr="06A9D683">
              <w:rPr>
                <w:rFonts w:cs="Arial"/>
              </w:rPr>
              <w:t>podporují šíření duševních onemocnění. Stresující pracovní a školní prostředí, tlak na výkon a omezená podpora duševního zdraví umocňují tento problém.</w:t>
            </w:r>
          </w:p>
          <w:p w14:paraId="702975EF" w14:textId="4FC7C095" w:rsidR="066566BA" w:rsidRDefault="3DB47F17" w:rsidP="319EE163">
            <w:pPr>
              <w:spacing w:line="259" w:lineRule="auto"/>
              <w:jc w:val="left"/>
              <w:rPr>
                <w:rFonts w:cs="Arial"/>
              </w:rPr>
            </w:pPr>
            <w:r w:rsidRPr="091FE2DE">
              <w:rPr>
                <w:rFonts w:cs="Arial"/>
              </w:rPr>
              <w:t>Zásadní</w:t>
            </w:r>
            <w:r w:rsidR="00EB441F">
              <w:rPr>
                <w:rFonts w:cs="Arial"/>
              </w:rPr>
              <w:t xml:space="preserve"> je </w:t>
            </w:r>
            <w:r w:rsidR="00C85E56">
              <w:rPr>
                <w:rFonts w:cs="Arial"/>
              </w:rPr>
              <w:t>p</w:t>
            </w:r>
            <w:r w:rsidR="00364784">
              <w:rPr>
                <w:rFonts w:cs="Arial"/>
              </w:rPr>
              <w:t>odpora</w:t>
            </w:r>
            <w:r w:rsidR="09BBCF9E" w:rsidRPr="06A9D683">
              <w:rPr>
                <w:rFonts w:cs="Arial"/>
              </w:rPr>
              <w:t xml:space="preserve"> transformace psychiatrické péče směrem ke komunitnímu prostředí, které zajišťuje individuální podporu pacientům. Důležitá je také podpora včasné detekce, prevence a rozšíření psychologických služeb. </w:t>
            </w:r>
            <w:r w:rsidR="350F21AB" w:rsidRPr="091FE2DE">
              <w:rPr>
                <w:rFonts w:cs="Arial"/>
              </w:rPr>
              <w:t>Navíc</w:t>
            </w:r>
            <w:r w:rsidR="00B707EF">
              <w:rPr>
                <w:rFonts w:cs="Arial"/>
              </w:rPr>
              <w:t xml:space="preserve"> </w:t>
            </w:r>
            <w:r w:rsidR="001C0050">
              <w:rPr>
                <w:rFonts w:cs="Arial"/>
              </w:rPr>
              <w:t>je možn</w:t>
            </w:r>
            <w:r w:rsidR="0042301D">
              <w:rPr>
                <w:rFonts w:cs="Arial"/>
              </w:rPr>
              <w:t>ý</w:t>
            </w:r>
            <w:r w:rsidR="001C0050">
              <w:rPr>
                <w:rFonts w:cs="Arial"/>
              </w:rPr>
              <w:t xml:space="preserve"> </w:t>
            </w:r>
            <w:r w:rsidR="09BBCF9E" w:rsidRPr="06A9D683">
              <w:rPr>
                <w:rFonts w:cs="Arial"/>
              </w:rPr>
              <w:t>r</w:t>
            </w:r>
            <w:r w:rsidR="09BBCF9E" w:rsidRPr="091FE2DE">
              <w:rPr>
                <w:rFonts w:cs="Arial"/>
              </w:rPr>
              <w:t xml:space="preserve">ozvoj </w:t>
            </w:r>
            <w:r w:rsidR="00032167">
              <w:rPr>
                <w:rFonts w:cs="Arial"/>
              </w:rPr>
              <w:t xml:space="preserve">dokonalejší </w:t>
            </w:r>
            <w:r w:rsidR="00032167" w:rsidRPr="06A9D683">
              <w:rPr>
                <w:rFonts w:cs="Arial"/>
              </w:rPr>
              <w:t>diagnostik</w:t>
            </w:r>
            <w:r w:rsidR="00032167">
              <w:rPr>
                <w:rFonts w:cs="Arial"/>
              </w:rPr>
              <w:t>y</w:t>
            </w:r>
            <w:r w:rsidR="09BBCF9E" w:rsidRPr="06A9D683">
              <w:rPr>
                <w:rFonts w:cs="Arial"/>
              </w:rPr>
              <w:t xml:space="preserve"> a </w:t>
            </w:r>
            <w:r w:rsidR="60BD4948" w:rsidRPr="091FE2DE">
              <w:rPr>
                <w:rFonts w:cs="Arial"/>
              </w:rPr>
              <w:t>léčby</w:t>
            </w:r>
            <w:r w:rsidR="0BD25068" w:rsidRPr="091FE2DE">
              <w:rPr>
                <w:rFonts w:cs="Arial"/>
              </w:rPr>
              <w:t>,</w:t>
            </w:r>
            <w:r w:rsidR="09BBCF9E" w:rsidRPr="06A9D683">
              <w:rPr>
                <w:rFonts w:cs="Arial"/>
              </w:rPr>
              <w:t xml:space="preserve"> zásadně </w:t>
            </w:r>
            <w:r w:rsidR="00032167" w:rsidRPr="06A9D683">
              <w:rPr>
                <w:rFonts w:cs="Arial"/>
              </w:rPr>
              <w:t>přisp</w:t>
            </w:r>
            <w:r w:rsidR="00032167">
              <w:rPr>
                <w:rFonts w:cs="Arial"/>
              </w:rPr>
              <w:t>ěje</w:t>
            </w:r>
            <w:r w:rsidR="00032167" w:rsidRPr="06A9D683">
              <w:rPr>
                <w:rFonts w:cs="Arial"/>
              </w:rPr>
              <w:t xml:space="preserve"> </w:t>
            </w:r>
            <w:r w:rsidR="09BBCF9E" w:rsidRPr="06A9D683">
              <w:rPr>
                <w:rFonts w:cs="Arial"/>
              </w:rPr>
              <w:t xml:space="preserve">ke </w:t>
            </w:r>
            <w:r w:rsidR="09BBCF9E" w:rsidRPr="06A9D683">
              <w:rPr>
                <w:rFonts w:cs="Arial"/>
              </w:rPr>
              <w:lastRenderedPageBreak/>
              <w:t>zkvalitnění péče o duševní zdraví.</w:t>
            </w:r>
          </w:p>
        </w:tc>
        <w:tc>
          <w:tcPr>
            <w:tcW w:w="3354" w:type="dxa"/>
            <w:vAlign w:val="center"/>
          </w:tcPr>
          <w:p w14:paraId="5B966349" w14:textId="21D57736" w:rsidR="066566BA" w:rsidRDefault="2CDE5068" w:rsidP="06A9D683">
            <w:pPr>
              <w:spacing w:line="259" w:lineRule="auto"/>
              <w:jc w:val="left"/>
              <w:rPr>
                <w:rFonts w:cs="Arial"/>
              </w:rPr>
            </w:pPr>
            <w:r w:rsidRPr="06A9D683">
              <w:rPr>
                <w:rFonts w:cs="Arial"/>
              </w:rPr>
              <w:lastRenderedPageBreak/>
              <w:t xml:space="preserve">Plošně s koncentrací do oblastí zvýšeného výskytu jevu – dle SRR  </w:t>
            </w:r>
          </w:p>
        </w:tc>
        <w:tc>
          <w:tcPr>
            <w:tcW w:w="3354" w:type="dxa"/>
            <w:vAlign w:val="center"/>
          </w:tcPr>
          <w:p w14:paraId="04D53911" w14:textId="6EA0667A" w:rsidR="00F11E0A" w:rsidRDefault="00F11E0A" w:rsidP="6D516B80">
            <w:pPr>
              <w:spacing w:line="259" w:lineRule="auto"/>
              <w:jc w:val="left"/>
              <w:rPr>
                <w:rFonts w:cs="Arial"/>
              </w:rPr>
            </w:pPr>
            <w:r>
              <w:rPr>
                <w:rFonts w:cs="Arial"/>
              </w:rPr>
              <w:t>O</w:t>
            </w:r>
            <w:r w:rsidR="00081F5C">
              <w:rPr>
                <w:rFonts w:cs="Arial"/>
              </w:rPr>
              <w:t>bce</w:t>
            </w:r>
            <w:r>
              <w:rPr>
                <w:rFonts w:cs="Arial"/>
              </w:rPr>
              <w:t>, kraje</w:t>
            </w:r>
          </w:p>
        </w:tc>
      </w:tr>
    </w:tbl>
    <w:p w14:paraId="54654462" w14:textId="77777777" w:rsidR="00BD14C6" w:rsidRDefault="00BD14C6"/>
    <w:p w14:paraId="772703ED" w14:textId="593A9623" w:rsidR="00BD14C6" w:rsidRDefault="00BD14C6"/>
    <w:tbl>
      <w:tblPr>
        <w:tblStyle w:val="Mkatabulky"/>
        <w:tblW w:w="14170" w:type="dxa"/>
        <w:tblLook w:val="04A0" w:firstRow="1" w:lastRow="0" w:firstColumn="1" w:lastColumn="0" w:noHBand="0" w:noVBand="1"/>
      </w:tblPr>
      <w:tblGrid>
        <w:gridCol w:w="1836"/>
        <w:gridCol w:w="2805"/>
        <w:gridCol w:w="2821"/>
        <w:gridCol w:w="3354"/>
        <w:gridCol w:w="3354"/>
      </w:tblGrid>
      <w:tr w:rsidR="066566BA" w14:paraId="27F86A9F" w14:textId="77777777" w:rsidTr="00B246C2">
        <w:trPr>
          <w:trHeight w:val="300"/>
        </w:trPr>
        <w:tc>
          <w:tcPr>
            <w:tcW w:w="14170" w:type="dxa"/>
            <w:gridSpan w:val="5"/>
          </w:tcPr>
          <w:p w14:paraId="288D0D69" w14:textId="6E5A7861" w:rsidR="76FCC46D" w:rsidRDefault="76FCC46D" w:rsidP="675288E2">
            <w:pPr>
              <w:spacing w:before="120" w:line="259" w:lineRule="auto"/>
              <w:jc w:val="center"/>
              <w:rPr>
                <w:rFonts w:cs="Arial"/>
                <w:b/>
                <w:bCs/>
              </w:rPr>
            </w:pPr>
            <w:r w:rsidRPr="675288E2">
              <w:rPr>
                <w:rFonts w:cs="Arial"/>
                <w:b/>
                <w:bCs/>
              </w:rPr>
              <w:t>Bydlení</w:t>
            </w:r>
          </w:p>
        </w:tc>
      </w:tr>
      <w:tr w:rsidR="56DD8E62" w14:paraId="1CFE82E6" w14:textId="77777777" w:rsidTr="00B246C2">
        <w:trPr>
          <w:trHeight w:val="300"/>
        </w:trPr>
        <w:tc>
          <w:tcPr>
            <w:tcW w:w="14170" w:type="dxa"/>
            <w:gridSpan w:val="5"/>
            <w:vAlign w:val="center"/>
          </w:tcPr>
          <w:p w14:paraId="7B694B9C" w14:textId="77BF7313" w:rsidR="59F9B235" w:rsidRDefault="76A222DA" w:rsidP="4A03DCCF">
            <w:pPr>
              <w:spacing w:line="259" w:lineRule="auto"/>
              <w:jc w:val="left"/>
              <w:rPr>
                <w:rFonts w:eastAsia="Arial" w:cs="Arial"/>
                <w:color w:val="000000" w:themeColor="text1"/>
              </w:rPr>
            </w:pPr>
            <w:r w:rsidRPr="38938579">
              <w:rPr>
                <w:rFonts w:eastAsia="Arial" w:cs="Arial"/>
                <w:color w:val="000000" w:themeColor="text1"/>
              </w:rPr>
              <w:t xml:space="preserve"> Náklady na bydlení v ČR dlouhodobě rostou, což představuje významnou bariéru pro rozvoj společnosti v řadě oblastí. Přibližně 1,6 milionu obyvatel ČR má závažné problémy v bydlení. Až 161 tisíc osob se nachází v bytové nouzi, situace se týká i zranitelných skupin (děti, senioři). Nedostupnost bydlení negativně ovlivňuje kvalitu života, zvyšuje míru ohrožení chudobou a brzdí rozvoj některých regionů. Nejistota v oblasti bydlení je aktuálně velkým problémem pro mladé rodiny</w:t>
            </w:r>
            <w:r w:rsidR="4FE6ADF0" w:rsidRPr="00CF7E36">
              <w:rPr>
                <w:rFonts w:eastAsia="Arial" w:cs="Arial"/>
                <w:color w:val="000000" w:themeColor="text1"/>
              </w:rPr>
              <w:t xml:space="preserve"> a</w:t>
            </w:r>
            <w:r w:rsidRPr="38938579">
              <w:rPr>
                <w:rFonts w:eastAsia="Arial" w:cs="Arial"/>
                <w:color w:val="000000" w:themeColor="text1"/>
              </w:rPr>
              <w:t xml:space="preserve"> s velkou pravděpodobností také jednou z hlavních příčin snižující se porodnosti. Nevyhovující kvalita bydlení má přitom prokazatelně negativní vliv na úspěšnost ve vzdělávání. Tento jev přispívá k </w:t>
            </w:r>
            <w:proofErr w:type="spellStart"/>
            <w:r w:rsidRPr="38938579">
              <w:rPr>
                <w:rFonts w:eastAsia="Arial" w:cs="Arial"/>
                <w:color w:val="000000" w:themeColor="text1"/>
              </w:rPr>
              <w:t>transgeneračnímu</w:t>
            </w:r>
            <w:proofErr w:type="spellEnd"/>
            <w:r w:rsidRPr="38938579">
              <w:rPr>
                <w:rFonts w:eastAsia="Arial" w:cs="Arial"/>
                <w:color w:val="000000" w:themeColor="text1"/>
              </w:rPr>
              <w:t xml:space="preserve"> přenosu chudoby a její územní koncentraci. Vysoká inflace v roce 2022 výrazně urychlila rozevírání ekonomických nůžek mezi vlastníky nemovitostí a zbytkem společnosti. Mezi příčiny patří růst počtu malých domácností, který není doprovázen výstavbou malých bytů. Detailní územní plánování a dlouhé povolovací procesy brzdí výstavbu nových domů a bytů. Nezanedbatelná část bytů je pak využívána za jiným účelem (v České republice je kolem 500 tis. bytů, které nejsou využívány k trvalému bydlení). Trh s nájemním bydlením dlouhodobě trpí nízkou mírou právní jistoty pro nájemníky i pronajímatele, což vede k častému řetězení krátkodobých smluv, </w:t>
            </w:r>
          </w:p>
          <w:p w14:paraId="34753255" w14:textId="7563F902" w:rsidR="59F9B235" w:rsidRDefault="76A222DA" w:rsidP="009B5B20">
            <w:pPr>
              <w:spacing w:line="259" w:lineRule="auto"/>
              <w:jc w:val="left"/>
              <w:rPr>
                <w:rFonts w:eastAsia="Arial" w:cs="Arial"/>
                <w:color w:val="000000" w:themeColor="text1"/>
              </w:rPr>
            </w:pPr>
            <w:r w:rsidRPr="38938579">
              <w:rPr>
                <w:rFonts w:eastAsia="Arial" w:cs="Arial"/>
                <w:color w:val="000000" w:themeColor="text1"/>
              </w:rPr>
              <w:t xml:space="preserve">Specifickou kapitolu tvoří problematika sociálního bydlení coby nástroje pro integraci zvláště ohrožených skupin. V tomto segmentu musí hlavní roli hrát obce, které však momentálně vlastní pouze 3,6 % bytového fondu v zemi a nedisponují tedy dostatečnými kapacitami. Zřizování sociálního bydlení musí být doprovázeno vhodnými sociálními programy, které umožňují postupný těchto přechod lidí do standardního bydlení.     </w:t>
            </w:r>
          </w:p>
        </w:tc>
      </w:tr>
      <w:tr w:rsidR="3B54C5CC" w14:paraId="1DC13FFF" w14:textId="77777777" w:rsidTr="00B246C2">
        <w:trPr>
          <w:trHeight w:val="300"/>
        </w:trPr>
        <w:tc>
          <w:tcPr>
            <w:tcW w:w="1836" w:type="dxa"/>
            <w:shd w:val="clear" w:color="auto" w:fill="FFFFFF" w:themeFill="background1"/>
          </w:tcPr>
          <w:p w14:paraId="59655897" w14:textId="555F6BA5" w:rsidR="6B309691" w:rsidRDefault="6B309691" w:rsidP="6B309691">
            <w:pPr>
              <w:spacing w:before="120" w:after="160" w:line="259" w:lineRule="auto"/>
              <w:rPr>
                <w:rFonts w:cs="Arial"/>
                <w:b/>
                <w:bCs/>
              </w:rPr>
            </w:pPr>
            <w:r w:rsidRPr="6B309691">
              <w:rPr>
                <w:rFonts w:cs="Arial"/>
                <w:b/>
                <w:bCs/>
              </w:rPr>
              <w:t>Řešený problém</w:t>
            </w:r>
          </w:p>
        </w:tc>
        <w:tc>
          <w:tcPr>
            <w:tcW w:w="2805" w:type="dxa"/>
            <w:shd w:val="clear" w:color="auto" w:fill="FFFFFF" w:themeFill="background1"/>
          </w:tcPr>
          <w:p w14:paraId="4D2C4BB1" w14:textId="4F5D6A83" w:rsidR="6B309691" w:rsidRDefault="6B309691" w:rsidP="6B309691">
            <w:pPr>
              <w:spacing w:after="160" w:line="259" w:lineRule="auto"/>
              <w:rPr>
                <w:rFonts w:cs="Arial"/>
                <w:b/>
                <w:bCs/>
                <w:u w:val="single"/>
              </w:rPr>
            </w:pPr>
            <w:r w:rsidRPr="00B246C2">
              <w:rPr>
                <w:rFonts w:cs="Arial"/>
                <w:b/>
              </w:rPr>
              <w:t>Prioritní</w:t>
            </w:r>
            <w:r w:rsidRPr="6B309691">
              <w:rPr>
                <w:rFonts w:cs="Arial"/>
                <w:b/>
                <w:bCs/>
              </w:rPr>
              <w:t xml:space="preserve"> nástroj řešení</w:t>
            </w:r>
          </w:p>
        </w:tc>
        <w:tc>
          <w:tcPr>
            <w:tcW w:w="2821" w:type="dxa"/>
            <w:shd w:val="clear" w:color="auto" w:fill="FFFFFF" w:themeFill="background1"/>
          </w:tcPr>
          <w:p w14:paraId="49A8BC53" w14:textId="7788E51C" w:rsidR="6B309691" w:rsidRDefault="6B309691" w:rsidP="6B309691">
            <w:pPr>
              <w:spacing w:after="160" w:line="259" w:lineRule="auto"/>
              <w:rPr>
                <w:rFonts w:cs="Arial"/>
                <w:b/>
                <w:bCs/>
              </w:rPr>
            </w:pPr>
            <w:r w:rsidRPr="6B309691">
              <w:rPr>
                <w:rFonts w:cs="Arial"/>
                <w:b/>
                <w:bCs/>
              </w:rPr>
              <w:t>Argumentace</w:t>
            </w:r>
          </w:p>
        </w:tc>
        <w:tc>
          <w:tcPr>
            <w:tcW w:w="3354" w:type="dxa"/>
            <w:shd w:val="clear" w:color="auto" w:fill="FFFFFF" w:themeFill="background1"/>
          </w:tcPr>
          <w:p w14:paraId="67D16C19" w14:textId="1A73000B" w:rsidR="6B309691" w:rsidRDefault="6B309691" w:rsidP="6B309691">
            <w:pPr>
              <w:spacing w:line="259" w:lineRule="auto"/>
              <w:rPr>
                <w:rFonts w:cs="Arial"/>
                <w:b/>
                <w:bCs/>
              </w:rPr>
            </w:pPr>
            <w:r w:rsidRPr="6B309691">
              <w:rPr>
                <w:rFonts w:cs="Arial"/>
                <w:b/>
                <w:bCs/>
              </w:rPr>
              <w:t>Územní dimenze</w:t>
            </w:r>
          </w:p>
        </w:tc>
        <w:tc>
          <w:tcPr>
            <w:tcW w:w="3354" w:type="dxa"/>
            <w:shd w:val="clear" w:color="auto" w:fill="FFFFFF" w:themeFill="background1"/>
          </w:tcPr>
          <w:p w14:paraId="4AB7B73F" w14:textId="5AF180DF" w:rsidR="6B309691" w:rsidRDefault="6B309691" w:rsidP="6B309691">
            <w:pPr>
              <w:spacing w:line="259" w:lineRule="auto"/>
              <w:rPr>
                <w:rFonts w:cs="Arial"/>
                <w:b/>
                <w:bCs/>
              </w:rPr>
            </w:pPr>
            <w:r w:rsidRPr="6B309691">
              <w:rPr>
                <w:rFonts w:cs="Arial"/>
                <w:b/>
                <w:bCs/>
              </w:rPr>
              <w:t>Územní partneři jako příjemci</w:t>
            </w:r>
          </w:p>
        </w:tc>
      </w:tr>
      <w:tr w:rsidR="066566BA" w14:paraId="733427FB" w14:textId="65F829E5" w:rsidTr="56DD8E62">
        <w:trPr>
          <w:trHeight w:val="300"/>
        </w:trPr>
        <w:tc>
          <w:tcPr>
            <w:tcW w:w="1836" w:type="dxa"/>
            <w:vAlign w:val="center"/>
          </w:tcPr>
          <w:p w14:paraId="536F6944" w14:textId="0814D951" w:rsidR="066566BA" w:rsidRDefault="3D3468B4" w:rsidP="4B3CE78D">
            <w:pPr>
              <w:spacing w:line="259" w:lineRule="auto"/>
              <w:jc w:val="left"/>
              <w:rPr>
                <w:rFonts w:cs="Arial"/>
              </w:rPr>
            </w:pPr>
            <w:r w:rsidRPr="4B3CE78D">
              <w:rPr>
                <w:rFonts w:cs="Arial"/>
              </w:rPr>
              <w:t>Nedostatek sociálních bytů</w:t>
            </w:r>
          </w:p>
        </w:tc>
        <w:tc>
          <w:tcPr>
            <w:tcW w:w="2805" w:type="dxa"/>
            <w:vAlign w:val="center"/>
          </w:tcPr>
          <w:p w14:paraId="029C5EEA" w14:textId="581C604D" w:rsidR="066566BA" w:rsidRDefault="645E6E7B" w:rsidP="4B3CE78D">
            <w:pPr>
              <w:spacing w:line="259" w:lineRule="auto"/>
              <w:jc w:val="left"/>
              <w:rPr>
                <w:rFonts w:cs="Arial"/>
              </w:rPr>
            </w:pPr>
            <w:r w:rsidRPr="4B3CE78D">
              <w:rPr>
                <w:rFonts w:cs="Arial"/>
              </w:rPr>
              <w:t xml:space="preserve">Zajištění finančních zdrojů pro výstavbu, rekonstrukce a nákup </w:t>
            </w:r>
            <w:r w:rsidR="39CF0A45" w:rsidRPr="4B3CE78D">
              <w:rPr>
                <w:rFonts w:cs="Arial"/>
              </w:rPr>
              <w:t>bytů pro sociální bydlení</w:t>
            </w:r>
            <w:r w:rsidR="1984782D" w:rsidRPr="4B3CE78D">
              <w:rPr>
                <w:rFonts w:cs="Arial"/>
              </w:rPr>
              <w:t xml:space="preserve">, </w:t>
            </w:r>
          </w:p>
          <w:p w14:paraId="725BD974" w14:textId="7CE5C8E5" w:rsidR="066566BA" w:rsidRDefault="1984782D" w:rsidP="4B3CE78D">
            <w:pPr>
              <w:spacing w:line="259" w:lineRule="auto"/>
              <w:jc w:val="left"/>
              <w:rPr>
                <w:rFonts w:cs="Arial"/>
              </w:rPr>
            </w:pPr>
            <w:proofErr w:type="spellStart"/>
            <w:r w:rsidRPr="4B3CE78D">
              <w:rPr>
                <w:rFonts w:cs="Arial"/>
              </w:rPr>
              <w:t>Desegregace</w:t>
            </w:r>
            <w:proofErr w:type="spellEnd"/>
            <w:r w:rsidRPr="4B3CE78D">
              <w:rPr>
                <w:rFonts w:cs="Arial"/>
              </w:rPr>
              <w:t xml:space="preserve"> a sanace ubytoven</w:t>
            </w:r>
          </w:p>
          <w:p w14:paraId="4530E2CB" w14:textId="15AD43DE" w:rsidR="066566BA" w:rsidRDefault="066566BA" w:rsidP="4B3CE78D">
            <w:pPr>
              <w:spacing w:line="259" w:lineRule="auto"/>
              <w:jc w:val="left"/>
              <w:rPr>
                <w:rFonts w:cs="Arial"/>
              </w:rPr>
            </w:pPr>
          </w:p>
        </w:tc>
        <w:tc>
          <w:tcPr>
            <w:tcW w:w="2821" w:type="dxa"/>
            <w:vAlign w:val="center"/>
          </w:tcPr>
          <w:p w14:paraId="70ECF217" w14:textId="1360DED1" w:rsidR="066566BA" w:rsidRDefault="60836370" w:rsidP="4B3CE78D">
            <w:pPr>
              <w:spacing w:line="259" w:lineRule="auto"/>
              <w:jc w:val="left"/>
              <w:rPr>
                <w:rFonts w:cs="Arial"/>
              </w:rPr>
            </w:pPr>
            <w:r w:rsidRPr="4B3CE78D">
              <w:rPr>
                <w:rFonts w:cs="Arial"/>
              </w:rPr>
              <w:t xml:space="preserve">Nedostatek sociálního bydlení je dán jednak celkovým nedostatkem volně dostupných bytů </w:t>
            </w:r>
            <w:r w:rsidR="11785ED2" w:rsidRPr="4B3CE78D">
              <w:rPr>
                <w:rFonts w:cs="Arial"/>
              </w:rPr>
              <w:t>na trhu a také obavami vlastníků nemovitostí z</w:t>
            </w:r>
            <w:r w:rsidR="000D3C72">
              <w:rPr>
                <w:rFonts w:cs="Arial"/>
              </w:rPr>
              <w:t> </w:t>
            </w:r>
            <w:r w:rsidR="11785ED2" w:rsidRPr="4B3CE78D">
              <w:rPr>
                <w:rFonts w:cs="Arial"/>
              </w:rPr>
              <w:t>pronájmu zranitelným skupinám obyvatel. Klíč</w:t>
            </w:r>
            <w:r w:rsidR="34526C48" w:rsidRPr="4B3CE78D">
              <w:rPr>
                <w:rFonts w:cs="Arial"/>
              </w:rPr>
              <w:t>ová je role obcí, které ale vlastní pouze 3,6</w:t>
            </w:r>
            <w:r w:rsidR="00E52F93">
              <w:rPr>
                <w:rFonts w:cs="Arial"/>
              </w:rPr>
              <w:t xml:space="preserve"> </w:t>
            </w:r>
            <w:r w:rsidR="34526C48" w:rsidRPr="4B3CE78D">
              <w:rPr>
                <w:rFonts w:cs="Arial"/>
              </w:rPr>
              <w:t xml:space="preserve">% celkových bytových kapacit. </w:t>
            </w:r>
            <w:r w:rsidR="727A54CB" w:rsidRPr="4B3CE78D">
              <w:rPr>
                <w:rFonts w:cs="Arial"/>
              </w:rPr>
              <w:t>Sociální bydlení zároveň nesmí vést k</w:t>
            </w:r>
            <w:r w:rsidR="2AB31FC8" w:rsidRPr="4B3CE78D">
              <w:rPr>
                <w:rFonts w:cs="Arial"/>
              </w:rPr>
              <w:t xml:space="preserve"> územní </w:t>
            </w:r>
            <w:r w:rsidR="727A54CB" w:rsidRPr="4B3CE78D">
              <w:rPr>
                <w:rFonts w:cs="Arial"/>
              </w:rPr>
              <w:t>koncentraci oh</w:t>
            </w:r>
            <w:r w:rsidR="149E89B3" w:rsidRPr="4B3CE78D">
              <w:rPr>
                <w:rFonts w:cs="Arial"/>
              </w:rPr>
              <w:t xml:space="preserve">rožených </w:t>
            </w:r>
            <w:r w:rsidR="149E89B3" w:rsidRPr="4B3CE78D">
              <w:rPr>
                <w:rFonts w:cs="Arial"/>
              </w:rPr>
              <w:lastRenderedPageBreak/>
              <w:t>skupin</w:t>
            </w:r>
            <w:r w:rsidR="3A252730" w:rsidRPr="4B3CE78D">
              <w:rPr>
                <w:rFonts w:cs="Arial"/>
              </w:rPr>
              <w:t>. Klíčové je proto zakomponování sociálního bydlení do lokalit</w:t>
            </w:r>
            <w:r w:rsidR="3BAE315F" w:rsidRPr="4B3CE78D">
              <w:rPr>
                <w:rFonts w:cs="Arial"/>
              </w:rPr>
              <w:t xml:space="preserve"> se standardním bydlením.</w:t>
            </w:r>
          </w:p>
        </w:tc>
        <w:tc>
          <w:tcPr>
            <w:tcW w:w="3354" w:type="dxa"/>
            <w:vAlign w:val="center"/>
          </w:tcPr>
          <w:p w14:paraId="6E2ABCE3" w14:textId="2A98C6A1" w:rsidR="066566BA" w:rsidRDefault="11AF4D78" w:rsidP="4B3CE78D">
            <w:pPr>
              <w:spacing w:line="259" w:lineRule="auto"/>
              <w:jc w:val="left"/>
              <w:rPr>
                <w:rFonts w:cs="Arial"/>
              </w:rPr>
            </w:pPr>
            <w:r w:rsidRPr="06A9D683">
              <w:rPr>
                <w:rFonts w:cs="Arial"/>
              </w:rPr>
              <w:lastRenderedPageBreak/>
              <w:t>Zacílení do oblastí</w:t>
            </w:r>
            <w:r w:rsidR="0B36F867" w:rsidRPr="06A9D683">
              <w:rPr>
                <w:rFonts w:cs="Arial"/>
              </w:rPr>
              <w:t xml:space="preserve"> </w:t>
            </w:r>
            <w:r w:rsidR="1EB53E7C" w:rsidRPr="06A9D683">
              <w:rPr>
                <w:rFonts w:cs="Arial"/>
              </w:rPr>
              <w:t>s nedostatečnou kapacitou sociálního bydlení</w:t>
            </w:r>
          </w:p>
          <w:p w14:paraId="05675E48" w14:textId="7003AC7F" w:rsidR="066566BA" w:rsidRDefault="003A5235" w:rsidP="4B3CE78D">
            <w:pPr>
              <w:spacing w:line="259" w:lineRule="auto"/>
              <w:jc w:val="left"/>
              <w:rPr>
                <w:rFonts w:cs="Arial"/>
              </w:rPr>
            </w:pPr>
            <w:r>
              <w:rPr>
                <w:rFonts w:cs="Arial"/>
              </w:rPr>
              <w:t>Regionální centra dle SRR</w:t>
            </w:r>
          </w:p>
        </w:tc>
        <w:tc>
          <w:tcPr>
            <w:tcW w:w="3354" w:type="dxa"/>
            <w:vAlign w:val="center"/>
          </w:tcPr>
          <w:p w14:paraId="23EF6A31" w14:textId="2646C640" w:rsidR="00432019" w:rsidRDefault="00432019" w:rsidP="6D516B80">
            <w:pPr>
              <w:spacing w:line="259" w:lineRule="auto"/>
              <w:jc w:val="left"/>
              <w:rPr>
                <w:rFonts w:cs="Arial"/>
              </w:rPr>
            </w:pPr>
            <w:r>
              <w:rPr>
                <w:rFonts w:cs="Arial"/>
              </w:rPr>
              <w:t>O</w:t>
            </w:r>
            <w:r w:rsidR="00486369">
              <w:rPr>
                <w:rFonts w:cs="Arial"/>
              </w:rPr>
              <w:t>bce</w:t>
            </w:r>
            <w:r>
              <w:rPr>
                <w:rFonts w:cs="Arial"/>
              </w:rPr>
              <w:t>, NNO</w:t>
            </w:r>
          </w:p>
        </w:tc>
      </w:tr>
      <w:tr w:rsidR="4B3CE78D" w14:paraId="3559A12F" w14:textId="5B724560" w:rsidTr="56DD8E62">
        <w:trPr>
          <w:trHeight w:val="300"/>
        </w:trPr>
        <w:tc>
          <w:tcPr>
            <w:tcW w:w="1836" w:type="dxa"/>
            <w:vAlign w:val="center"/>
          </w:tcPr>
          <w:p w14:paraId="546E485B" w14:textId="25310788" w:rsidR="4B3CE78D" w:rsidRDefault="4B3CE78D" w:rsidP="4B3CE78D">
            <w:pPr>
              <w:spacing w:line="259" w:lineRule="auto"/>
              <w:jc w:val="left"/>
              <w:rPr>
                <w:rFonts w:cs="Arial"/>
              </w:rPr>
            </w:pPr>
          </w:p>
        </w:tc>
        <w:tc>
          <w:tcPr>
            <w:tcW w:w="2805" w:type="dxa"/>
            <w:vAlign w:val="center"/>
          </w:tcPr>
          <w:p w14:paraId="1E53F84E" w14:textId="6A62775C" w:rsidR="57667FE0" w:rsidRDefault="57667FE0" w:rsidP="4B3CE78D">
            <w:pPr>
              <w:spacing w:line="259" w:lineRule="auto"/>
              <w:jc w:val="left"/>
              <w:rPr>
                <w:rFonts w:cs="Arial"/>
              </w:rPr>
            </w:pPr>
            <w:r w:rsidRPr="4B3CE78D">
              <w:rPr>
                <w:rFonts w:cs="Arial"/>
              </w:rPr>
              <w:t xml:space="preserve">Zajištění dostupnosti návazných </w:t>
            </w:r>
            <w:r w:rsidR="5718CC00" w:rsidRPr="4B3CE78D">
              <w:rPr>
                <w:rFonts w:cs="Arial"/>
              </w:rPr>
              <w:t xml:space="preserve">podpůrných služeb. </w:t>
            </w:r>
          </w:p>
          <w:p w14:paraId="3BA1E118" w14:textId="11F09494" w:rsidR="36E72052" w:rsidRDefault="36E72052" w:rsidP="4B3CE78D">
            <w:pPr>
              <w:pStyle w:val="Odstavecseseznamem"/>
              <w:numPr>
                <w:ilvl w:val="0"/>
                <w:numId w:val="3"/>
              </w:numPr>
              <w:spacing w:line="259" w:lineRule="auto"/>
              <w:jc w:val="left"/>
              <w:rPr>
                <w:rFonts w:cs="Arial"/>
                <w:szCs w:val="20"/>
              </w:rPr>
            </w:pPr>
            <w:r w:rsidRPr="4B3CE78D">
              <w:rPr>
                <w:rFonts w:cs="Arial"/>
              </w:rPr>
              <w:t>Rozšíření osvědčených nástrojů</w:t>
            </w:r>
            <w:r w:rsidR="74689F57" w:rsidRPr="4B3CE78D">
              <w:rPr>
                <w:rFonts w:cs="Arial"/>
              </w:rPr>
              <w:t xml:space="preserve"> </w:t>
            </w:r>
            <w:r w:rsidR="470F08A7" w:rsidRPr="4B3CE78D">
              <w:rPr>
                <w:rFonts w:cs="Arial"/>
              </w:rPr>
              <w:t xml:space="preserve">zabydlování </w:t>
            </w:r>
            <w:r w:rsidR="74689F57" w:rsidRPr="4B3CE78D">
              <w:rPr>
                <w:rFonts w:cs="Arial"/>
              </w:rPr>
              <w:t>(</w:t>
            </w:r>
            <w:proofErr w:type="spellStart"/>
            <w:r w:rsidRPr="4B3CE78D">
              <w:rPr>
                <w:rFonts w:cs="Arial"/>
              </w:rPr>
              <w:t>Housing</w:t>
            </w:r>
            <w:proofErr w:type="spellEnd"/>
            <w:r w:rsidRPr="4B3CE78D">
              <w:rPr>
                <w:rFonts w:cs="Arial"/>
              </w:rPr>
              <w:t xml:space="preserve"> </w:t>
            </w:r>
            <w:proofErr w:type="spellStart"/>
            <w:r w:rsidRPr="4B3CE78D">
              <w:rPr>
                <w:rFonts w:cs="Arial"/>
              </w:rPr>
              <w:t>First</w:t>
            </w:r>
            <w:proofErr w:type="spellEnd"/>
            <w:r w:rsidRPr="4B3CE78D">
              <w:rPr>
                <w:rFonts w:cs="Arial"/>
              </w:rPr>
              <w:t xml:space="preserve">, </w:t>
            </w:r>
            <w:proofErr w:type="spellStart"/>
            <w:r w:rsidRPr="4B3CE78D">
              <w:rPr>
                <w:rFonts w:cs="Arial"/>
              </w:rPr>
              <w:t>Housing</w:t>
            </w:r>
            <w:proofErr w:type="spellEnd"/>
            <w:r w:rsidRPr="4B3CE78D">
              <w:rPr>
                <w:rFonts w:cs="Arial"/>
              </w:rPr>
              <w:t xml:space="preserve"> Led, intenzivní podpora</w:t>
            </w:r>
            <w:r w:rsidR="49F2F23F" w:rsidRPr="4B3CE78D">
              <w:rPr>
                <w:rFonts w:cs="Arial"/>
              </w:rPr>
              <w:t>)</w:t>
            </w:r>
          </w:p>
          <w:p w14:paraId="43D23A51" w14:textId="09C5EAA1" w:rsidR="143A0946" w:rsidRDefault="143A0946" w:rsidP="4B3CE78D">
            <w:pPr>
              <w:pStyle w:val="Odstavecseseznamem"/>
              <w:numPr>
                <w:ilvl w:val="0"/>
                <w:numId w:val="3"/>
              </w:numPr>
              <w:spacing w:line="259" w:lineRule="auto"/>
              <w:jc w:val="left"/>
              <w:rPr>
                <w:rFonts w:cs="Arial"/>
                <w:szCs w:val="20"/>
              </w:rPr>
            </w:pPr>
            <w:r w:rsidRPr="4B3CE78D">
              <w:rPr>
                <w:rFonts w:cs="Arial"/>
              </w:rPr>
              <w:t>Pilotní ověření nových metod</w:t>
            </w:r>
          </w:p>
          <w:p w14:paraId="372FDE4E" w14:textId="037E1337" w:rsidR="4B3CE78D" w:rsidRDefault="4B3CE78D" w:rsidP="593A5E08">
            <w:pPr>
              <w:pStyle w:val="Odstavecseseznamem"/>
              <w:spacing w:line="259" w:lineRule="auto"/>
              <w:jc w:val="left"/>
              <w:rPr>
                <w:rFonts w:cs="Arial"/>
              </w:rPr>
            </w:pPr>
          </w:p>
        </w:tc>
        <w:tc>
          <w:tcPr>
            <w:tcW w:w="2821" w:type="dxa"/>
            <w:vAlign w:val="center"/>
          </w:tcPr>
          <w:p w14:paraId="41681F91" w14:textId="1CED4F27" w:rsidR="36FA4046" w:rsidRDefault="36FA4046" w:rsidP="00B246C2">
            <w:pPr>
              <w:spacing w:line="259" w:lineRule="auto"/>
              <w:jc w:val="left"/>
              <w:rPr>
                <w:rFonts w:eastAsia="Arial" w:cs="Arial"/>
              </w:rPr>
            </w:pPr>
            <w:r w:rsidRPr="5CBBD200">
              <w:rPr>
                <w:rFonts w:eastAsia="Arial" w:cs="Arial"/>
              </w:rPr>
              <w:t xml:space="preserve">Sociální bydlení je klíčové pro řešení </w:t>
            </w:r>
            <w:r w:rsidRPr="009B5B20">
              <w:rPr>
                <w:rFonts w:eastAsia="Arial" w:cs="Arial"/>
                <w:b/>
              </w:rPr>
              <w:t>bytové nouze</w:t>
            </w:r>
            <w:r w:rsidRPr="5CBBD200">
              <w:rPr>
                <w:rFonts w:eastAsia="Arial" w:cs="Arial"/>
              </w:rPr>
              <w:t xml:space="preserve"> a nutnou podmínku deinstitucionalizace</w:t>
            </w:r>
            <w:r w:rsidR="201AAEB1" w:rsidRPr="5CBBD200">
              <w:rPr>
                <w:rFonts w:eastAsia="Arial" w:cs="Arial"/>
              </w:rPr>
              <w:t xml:space="preserve">. </w:t>
            </w:r>
            <w:r w:rsidR="3886BBBE" w:rsidRPr="5CBBD200">
              <w:rPr>
                <w:rFonts w:eastAsia="Arial" w:cs="Arial"/>
              </w:rPr>
              <w:t xml:space="preserve">Samotné fyzické zajištění bytů je potřeba doprovodit </w:t>
            </w:r>
            <w:proofErr w:type="spellStart"/>
            <w:r w:rsidR="3886BBBE" w:rsidRPr="5CBBD200">
              <w:rPr>
                <w:rFonts w:eastAsia="Arial" w:cs="Arial"/>
              </w:rPr>
              <w:t>zabydlovacími</w:t>
            </w:r>
            <w:proofErr w:type="spellEnd"/>
            <w:r w:rsidR="3886BBBE" w:rsidRPr="5CBBD200">
              <w:rPr>
                <w:rFonts w:eastAsia="Arial" w:cs="Arial"/>
              </w:rPr>
              <w:t xml:space="preserve"> programy, které zajistí postupný přechod </w:t>
            </w:r>
            <w:r w:rsidR="0651CB10" w:rsidRPr="5CBBD200">
              <w:rPr>
                <w:rFonts w:eastAsia="Arial" w:cs="Arial"/>
              </w:rPr>
              <w:t xml:space="preserve">do standardního modelu bydlení. </w:t>
            </w:r>
          </w:p>
        </w:tc>
        <w:tc>
          <w:tcPr>
            <w:tcW w:w="3354" w:type="dxa"/>
            <w:vAlign w:val="center"/>
          </w:tcPr>
          <w:p w14:paraId="4E12287A" w14:textId="22256361" w:rsidR="4B3CE78D" w:rsidRDefault="49645233" w:rsidP="06A9D683">
            <w:pPr>
              <w:spacing w:line="259" w:lineRule="auto"/>
              <w:jc w:val="left"/>
              <w:rPr>
                <w:rFonts w:cs="Arial"/>
              </w:rPr>
            </w:pPr>
            <w:r w:rsidRPr="06A9D683">
              <w:rPr>
                <w:rFonts w:cs="Arial"/>
              </w:rPr>
              <w:t>Zacílení do oblastí častějšího výskytu bytové nouze</w:t>
            </w:r>
          </w:p>
          <w:p w14:paraId="5C5B2042" w14:textId="62691218" w:rsidR="4B3CE78D" w:rsidRDefault="4B3CE78D" w:rsidP="4B3CE78D">
            <w:pPr>
              <w:spacing w:line="259" w:lineRule="auto"/>
              <w:jc w:val="left"/>
              <w:rPr>
                <w:rFonts w:cs="Arial"/>
              </w:rPr>
            </w:pPr>
          </w:p>
        </w:tc>
        <w:tc>
          <w:tcPr>
            <w:tcW w:w="3354" w:type="dxa"/>
            <w:vAlign w:val="center"/>
          </w:tcPr>
          <w:p w14:paraId="7BDD9EF7" w14:textId="6F474AE0" w:rsidR="00D664E4" w:rsidDel="00AD25E3" w:rsidRDefault="00AD25E3" w:rsidP="6D516B80">
            <w:pPr>
              <w:spacing w:line="259" w:lineRule="auto"/>
              <w:jc w:val="left"/>
              <w:rPr>
                <w:rFonts w:cs="Arial"/>
              </w:rPr>
            </w:pPr>
            <w:r w:rsidRPr="66D50BFC">
              <w:rPr>
                <w:rFonts w:cs="Arial"/>
              </w:rPr>
              <w:t>O</w:t>
            </w:r>
            <w:r w:rsidR="00D664E4" w:rsidRPr="66D50BFC">
              <w:rPr>
                <w:rFonts w:cs="Arial"/>
              </w:rPr>
              <w:t>bce</w:t>
            </w:r>
          </w:p>
        </w:tc>
      </w:tr>
      <w:tr w:rsidR="066566BA" w14:paraId="3DBF8C41" w14:textId="466783BD" w:rsidTr="56DD8E62">
        <w:trPr>
          <w:trHeight w:val="300"/>
        </w:trPr>
        <w:tc>
          <w:tcPr>
            <w:tcW w:w="1836" w:type="dxa"/>
            <w:vAlign w:val="center"/>
          </w:tcPr>
          <w:p w14:paraId="1ED31937" w14:textId="0CB79637" w:rsidR="066566BA" w:rsidRDefault="3D3468B4" w:rsidP="4B3CE78D">
            <w:pPr>
              <w:spacing w:line="259" w:lineRule="auto"/>
              <w:jc w:val="left"/>
              <w:rPr>
                <w:rFonts w:cs="Arial"/>
              </w:rPr>
            </w:pPr>
            <w:r w:rsidRPr="4B3CE78D">
              <w:rPr>
                <w:rFonts w:cs="Arial"/>
              </w:rPr>
              <w:t>Nedostatek cenově dostupného bydlení</w:t>
            </w:r>
          </w:p>
          <w:p w14:paraId="0C2CB6F3" w14:textId="2BD01428" w:rsidR="066566BA" w:rsidRDefault="066566BA" w:rsidP="4B3CE78D">
            <w:pPr>
              <w:spacing w:line="259" w:lineRule="auto"/>
              <w:jc w:val="left"/>
              <w:rPr>
                <w:rFonts w:cs="Arial"/>
              </w:rPr>
            </w:pPr>
          </w:p>
        </w:tc>
        <w:tc>
          <w:tcPr>
            <w:tcW w:w="2805" w:type="dxa"/>
            <w:vAlign w:val="center"/>
          </w:tcPr>
          <w:p w14:paraId="4FACC6C3" w14:textId="31A8BFFD" w:rsidR="066566BA" w:rsidRPr="009B5B20" w:rsidRDefault="03DEE1B4" w:rsidP="009B5B20">
            <w:pPr>
              <w:spacing w:line="259" w:lineRule="auto"/>
              <w:jc w:val="left"/>
              <w:rPr>
                <w:rFonts w:eastAsia="Arial" w:cs="Arial"/>
              </w:rPr>
            </w:pPr>
            <w:r w:rsidRPr="2C14469B">
              <w:rPr>
                <w:rFonts w:eastAsia="Arial" w:cs="Arial"/>
              </w:rPr>
              <w:t>Zrychlení povolovacích procesů a zlepšení koordinac</w:t>
            </w:r>
            <w:r w:rsidR="0C1E0546" w:rsidRPr="2C14469B">
              <w:rPr>
                <w:rFonts w:eastAsia="Arial" w:cs="Arial"/>
              </w:rPr>
              <w:t>e</w:t>
            </w:r>
            <w:r w:rsidRPr="2C14469B">
              <w:rPr>
                <w:rFonts w:eastAsia="Arial" w:cs="Arial"/>
              </w:rPr>
              <w:t xml:space="preserve"> dotčených orgánů státní správy,</w:t>
            </w:r>
            <w:r w:rsidR="42C931CD" w:rsidRPr="2C14469B">
              <w:rPr>
                <w:rFonts w:eastAsia="Arial" w:cs="Arial"/>
              </w:rPr>
              <w:t xml:space="preserve"> efektivnější procesy pro vyvažování zájmů v rámci územních plánů a povolování (rekodifikace územního plánování). </w:t>
            </w:r>
            <w:r w:rsidRPr="2C14469B">
              <w:rPr>
                <w:rFonts w:eastAsia="Arial" w:cs="Arial"/>
              </w:rPr>
              <w:t xml:space="preserve"> </w:t>
            </w:r>
            <w:r w:rsidR="256F0E14" w:rsidRPr="009B5B20">
              <w:rPr>
                <w:rFonts w:eastAsia="Arial" w:cs="Arial"/>
              </w:rPr>
              <w:t>povolovacích procesů</w:t>
            </w:r>
          </w:p>
          <w:p w14:paraId="00C0269E" w14:textId="03569A9B" w:rsidR="6BCEB4DF" w:rsidRDefault="6BCEB4DF" w:rsidP="009B5B20">
            <w:pPr>
              <w:spacing w:line="259" w:lineRule="auto"/>
              <w:jc w:val="left"/>
              <w:rPr>
                <w:rFonts w:eastAsia="Arial" w:cs="Arial"/>
              </w:rPr>
            </w:pPr>
            <w:r w:rsidRPr="2C49A48C">
              <w:rPr>
                <w:rFonts w:eastAsia="Arial" w:cs="Arial"/>
              </w:rPr>
              <w:t>Zvyšování právní jistoty a stability nájemního bydlení</w:t>
            </w:r>
            <w:r w:rsidR="268EE824" w:rsidRPr="2C49A48C">
              <w:rPr>
                <w:rFonts w:eastAsia="Arial" w:cs="Arial"/>
              </w:rPr>
              <w:t xml:space="preserve"> (podpora dlouhodobých pronájmů v legislativě i daních, omezení současného znevýhodnění dlouhodobých pronájmů proti komerčním využitím bytů, </w:t>
            </w:r>
            <w:r w:rsidR="268EE824" w:rsidRPr="2C49A48C">
              <w:rPr>
                <w:rFonts w:eastAsia="Arial" w:cs="Arial"/>
              </w:rPr>
              <w:lastRenderedPageBreak/>
              <w:t>znevýhodnění méně informovaných pronajímatelů, snazší možnost vystěhování neplatících nájemců a na druhé straně omezení řetězení krátkodobých pronájmů)</w:t>
            </w:r>
          </w:p>
          <w:p w14:paraId="34B76E23" w14:textId="48B18BAC" w:rsidR="066566BA" w:rsidRDefault="066566BA" w:rsidP="2C49A48C">
            <w:pPr>
              <w:spacing w:line="259" w:lineRule="auto"/>
              <w:jc w:val="left"/>
              <w:rPr>
                <w:rFonts w:eastAsia="Arial" w:cs="Arial"/>
              </w:rPr>
            </w:pPr>
          </w:p>
          <w:p w14:paraId="1E29292B" w14:textId="642DBBFB" w:rsidR="2C49A48C" w:rsidRDefault="2C49A48C" w:rsidP="2C49A48C">
            <w:pPr>
              <w:spacing w:line="259" w:lineRule="auto"/>
              <w:jc w:val="left"/>
              <w:rPr>
                <w:rFonts w:eastAsia="Arial" w:cs="Arial"/>
              </w:rPr>
            </w:pPr>
          </w:p>
          <w:p w14:paraId="3A62BC51" w14:textId="392D710F" w:rsidR="066566BA" w:rsidRDefault="0D15EC3E" w:rsidP="4B3CE78D">
            <w:pPr>
              <w:spacing w:line="259" w:lineRule="auto"/>
              <w:jc w:val="left"/>
              <w:rPr>
                <w:rFonts w:eastAsia="Arial" w:cs="Arial"/>
              </w:rPr>
            </w:pPr>
            <w:r w:rsidRPr="025F8C36">
              <w:rPr>
                <w:rFonts w:eastAsia="Arial" w:cs="Arial"/>
              </w:rPr>
              <w:t>Úprava nastavení daně z</w:t>
            </w:r>
            <w:r w:rsidR="00C22E83" w:rsidRPr="025F8C36">
              <w:rPr>
                <w:rFonts w:eastAsia="Arial" w:cs="Arial"/>
              </w:rPr>
              <w:t> </w:t>
            </w:r>
            <w:r w:rsidRPr="025F8C36">
              <w:rPr>
                <w:rFonts w:eastAsia="Arial" w:cs="Arial"/>
              </w:rPr>
              <w:t xml:space="preserve">nemovitosti motivující vlastníky k využití nemovitosti pro dlouhodobé nájemní </w:t>
            </w:r>
            <w:r w:rsidR="0158A3ED" w:rsidRPr="025F8C36">
              <w:rPr>
                <w:rFonts w:eastAsia="Arial" w:cs="Arial"/>
              </w:rPr>
              <w:t>bydlení</w:t>
            </w:r>
          </w:p>
          <w:p w14:paraId="5B7A00BB" w14:textId="2EC7871A" w:rsidR="6A82C458" w:rsidRDefault="6A82C458" w:rsidP="27D0DCB4">
            <w:pPr>
              <w:spacing w:line="259" w:lineRule="auto"/>
              <w:jc w:val="left"/>
              <w:rPr>
                <w:rFonts w:eastAsia="Arial" w:cs="Arial"/>
              </w:rPr>
            </w:pPr>
            <w:r w:rsidRPr="27D0DCB4">
              <w:rPr>
                <w:rFonts w:eastAsia="Arial" w:cs="Arial"/>
              </w:rPr>
              <w:t>Úprava daňového mixu a slev v oblasti bydlení</w:t>
            </w:r>
            <w:r w:rsidR="413CD9CF" w:rsidRPr="27D0DCB4">
              <w:rPr>
                <w:rFonts w:eastAsia="Arial" w:cs="Arial"/>
              </w:rPr>
              <w:t>, které jsou selektivní a deformují trh</w:t>
            </w:r>
            <w:r w:rsidR="4D287652" w:rsidRPr="27D0DCB4">
              <w:rPr>
                <w:rFonts w:eastAsia="Arial" w:cs="Arial"/>
              </w:rPr>
              <w:t xml:space="preserve"> (</w:t>
            </w:r>
            <w:r w:rsidRPr="27D0DCB4">
              <w:rPr>
                <w:rFonts w:eastAsia="Arial" w:cs="Arial"/>
              </w:rPr>
              <w:t>daňová sleva na úroky z hypoték</w:t>
            </w:r>
            <w:r w:rsidR="216CE562" w:rsidRPr="27D0DCB4">
              <w:rPr>
                <w:rFonts w:eastAsia="Arial" w:cs="Arial"/>
              </w:rPr>
              <w:t>, podpory stavebního spoření</w:t>
            </w:r>
            <w:r w:rsidRPr="27D0DCB4">
              <w:rPr>
                <w:rFonts w:eastAsia="Arial" w:cs="Arial"/>
              </w:rPr>
              <w:t>, úprava</w:t>
            </w:r>
            <w:r w:rsidR="45CC6E68" w:rsidRPr="27D0DCB4">
              <w:rPr>
                <w:rFonts w:eastAsia="Arial" w:cs="Arial"/>
              </w:rPr>
              <w:t xml:space="preserve"> sazeb DPH dle velikostí bytů</w:t>
            </w:r>
            <w:r w:rsidR="0BDF6050" w:rsidRPr="27D0DCB4">
              <w:rPr>
                <w:rFonts w:eastAsia="Arial" w:cs="Arial"/>
              </w:rPr>
              <w:t>)</w:t>
            </w:r>
            <w:r w:rsidR="0E3F9DFF" w:rsidRPr="27D0DCB4">
              <w:rPr>
                <w:rFonts w:eastAsia="Arial" w:cs="Arial"/>
              </w:rPr>
              <w:t xml:space="preserve">. </w:t>
            </w:r>
          </w:p>
          <w:p w14:paraId="377DCD19" w14:textId="1AE236F3" w:rsidR="789EC137" w:rsidRDefault="7FF9E19A" w:rsidP="5EC8E440">
            <w:pPr>
              <w:spacing w:line="259" w:lineRule="auto"/>
              <w:jc w:val="left"/>
              <w:rPr>
                <w:rFonts w:eastAsia="Arial" w:cs="Arial"/>
              </w:rPr>
            </w:pPr>
            <w:r w:rsidRPr="27D0DCB4">
              <w:rPr>
                <w:rFonts w:eastAsia="Arial" w:cs="Arial"/>
              </w:rPr>
              <w:t xml:space="preserve">Rozvoj nových forem vlastnictví bydlení (např. </w:t>
            </w:r>
            <w:r w:rsidR="5F95C01F" w:rsidRPr="798D6295">
              <w:rPr>
                <w:rFonts w:eastAsia="Arial" w:cs="Arial"/>
              </w:rPr>
              <w:t>b</w:t>
            </w:r>
            <w:r w:rsidR="64B1EEAB" w:rsidRPr="798D6295">
              <w:rPr>
                <w:rFonts w:eastAsia="Arial" w:cs="Arial"/>
              </w:rPr>
              <w:t>ytové</w:t>
            </w:r>
            <w:r w:rsidRPr="27D0DCB4">
              <w:rPr>
                <w:rFonts w:eastAsia="Arial" w:cs="Arial"/>
              </w:rPr>
              <w:t xml:space="preserve"> společnosti s</w:t>
            </w:r>
            <w:r w:rsidR="003978EB" w:rsidRPr="27D0DCB4">
              <w:rPr>
                <w:rFonts w:eastAsia="Arial" w:cs="Arial"/>
              </w:rPr>
              <w:t> </w:t>
            </w:r>
            <w:r w:rsidRPr="27D0DCB4">
              <w:rPr>
                <w:rFonts w:eastAsia="Arial" w:cs="Arial"/>
              </w:rPr>
              <w:t>omezeným ziskem</w:t>
            </w:r>
            <w:r w:rsidR="14AFE39F" w:rsidRPr="27D0DCB4">
              <w:rPr>
                <w:rFonts w:eastAsia="Arial" w:cs="Arial"/>
              </w:rPr>
              <w:t xml:space="preserve"> založené na družstevním principu</w:t>
            </w:r>
            <w:r w:rsidR="1F2D146D" w:rsidRPr="27D0DCB4">
              <w:rPr>
                <w:rFonts w:eastAsia="Arial" w:cs="Arial"/>
              </w:rPr>
              <w:t>)</w:t>
            </w:r>
            <w:r w:rsidR="789EC137" w:rsidRPr="27D0DCB4">
              <w:rPr>
                <w:rFonts w:eastAsia="Arial" w:cs="Arial"/>
              </w:rPr>
              <w:t>.</w:t>
            </w:r>
            <w:r w:rsidR="5D04BC34" w:rsidRPr="27D0DCB4">
              <w:rPr>
                <w:rFonts w:eastAsia="Arial" w:cs="Arial"/>
              </w:rPr>
              <w:t xml:space="preserve"> </w:t>
            </w:r>
            <w:r w:rsidR="789EC137" w:rsidRPr="27D0DCB4">
              <w:rPr>
                <w:rFonts w:eastAsia="Arial" w:cs="Arial"/>
              </w:rPr>
              <w:t>Rozvoj sektoru nájemního bydlení poskytované za nákladovou cenu</w:t>
            </w:r>
            <w:r w:rsidR="4E18AF15" w:rsidRPr="27D0DCB4">
              <w:rPr>
                <w:rFonts w:eastAsia="Arial" w:cs="Arial"/>
              </w:rPr>
              <w:t xml:space="preserve"> pro širší cílové skupiny než v sociálním bydlení (např. dle zákona o SFPI)</w:t>
            </w:r>
          </w:p>
          <w:p w14:paraId="23716413" w14:textId="08337C9D" w:rsidR="066566BA" w:rsidRDefault="075A11FD" w:rsidP="4B3CE78D">
            <w:pPr>
              <w:spacing w:line="259" w:lineRule="auto"/>
              <w:jc w:val="left"/>
              <w:rPr>
                <w:rFonts w:eastAsia="Arial" w:cs="Arial"/>
                <w:szCs w:val="20"/>
              </w:rPr>
            </w:pPr>
            <w:r w:rsidRPr="4B3CE78D">
              <w:rPr>
                <w:rFonts w:eastAsia="Arial" w:cs="Arial"/>
                <w:szCs w:val="20"/>
              </w:rPr>
              <w:lastRenderedPageBreak/>
              <w:t>Rozvoj kapacit obcí v</w:t>
            </w:r>
            <w:r w:rsidR="00C22E83">
              <w:rPr>
                <w:rFonts w:eastAsia="Arial" w:cs="Arial"/>
                <w:szCs w:val="20"/>
              </w:rPr>
              <w:t> </w:t>
            </w:r>
            <w:r w:rsidRPr="4B3CE78D">
              <w:rPr>
                <w:rFonts w:eastAsia="Arial" w:cs="Arial"/>
                <w:szCs w:val="20"/>
              </w:rPr>
              <w:t>oblast</w:t>
            </w:r>
            <w:r w:rsidR="11CE8432" w:rsidRPr="4B3CE78D">
              <w:rPr>
                <w:rFonts w:eastAsia="Arial" w:cs="Arial"/>
                <w:szCs w:val="20"/>
              </w:rPr>
              <w:t>i</w:t>
            </w:r>
            <w:r w:rsidRPr="4B3CE78D">
              <w:rPr>
                <w:rFonts w:eastAsia="Arial" w:cs="Arial"/>
                <w:szCs w:val="20"/>
              </w:rPr>
              <w:t xml:space="preserve"> správy bydlení</w:t>
            </w:r>
          </w:p>
        </w:tc>
        <w:tc>
          <w:tcPr>
            <w:tcW w:w="2821" w:type="dxa"/>
            <w:vAlign w:val="center"/>
          </w:tcPr>
          <w:p w14:paraId="10CB59A7" w14:textId="5DD35268" w:rsidR="066566BA" w:rsidRDefault="29077BC7" w:rsidP="4B3CE78D">
            <w:pPr>
              <w:spacing w:line="259" w:lineRule="auto"/>
              <w:jc w:val="left"/>
              <w:rPr>
                <w:rFonts w:cs="Arial"/>
              </w:rPr>
            </w:pPr>
            <w:r w:rsidRPr="4B3CE78D">
              <w:rPr>
                <w:rFonts w:cs="Arial"/>
              </w:rPr>
              <w:lastRenderedPageBreak/>
              <w:t xml:space="preserve">Stavbu nových bytů v ČR </w:t>
            </w:r>
            <w:r w:rsidR="3246A158" w:rsidRPr="4B3CE78D">
              <w:rPr>
                <w:rFonts w:cs="Arial"/>
              </w:rPr>
              <w:t>v</w:t>
            </w:r>
            <w:r w:rsidRPr="4B3CE78D">
              <w:rPr>
                <w:rFonts w:cs="Arial"/>
              </w:rPr>
              <w:t xml:space="preserve">ýznamně brzdí délka povolovacích procesů. </w:t>
            </w:r>
          </w:p>
          <w:p w14:paraId="30E21C23" w14:textId="787A5B1F" w:rsidR="066566BA" w:rsidRDefault="29077BC7" w:rsidP="4B3CE78D">
            <w:pPr>
              <w:spacing w:line="259" w:lineRule="auto"/>
              <w:jc w:val="left"/>
              <w:rPr>
                <w:rFonts w:cs="Arial"/>
              </w:rPr>
            </w:pPr>
            <w:r w:rsidRPr="4B3CE78D">
              <w:rPr>
                <w:rFonts w:cs="Arial"/>
              </w:rPr>
              <w:t>Zároveň v</w:t>
            </w:r>
            <w:r w:rsidR="1EF2890C" w:rsidRPr="4B3CE78D">
              <w:rPr>
                <w:rFonts w:cs="Arial"/>
              </w:rPr>
              <w:t xml:space="preserve">ýstavba nového bydlení </w:t>
            </w:r>
            <w:r w:rsidR="3ECEC2B3" w:rsidRPr="4B3CE78D">
              <w:rPr>
                <w:rFonts w:cs="Arial"/>
              </w:rPr>
              <w:t>tvoří pouze malou část řešení problému. V</w:t>
            </w:r>
            <w:r w:rsidR="00E52F93">
              <w:rPr>
                <w:rFonts w:cs="Arial"/>
              </w:rPr>
              <w:t> </w:t>
            </w:r>
            <w:r w:rsidR="3ECEC2B3" w:rsidRPr="4B3CE78D">
              <w:rPr>
                <w:rFonts w:cs="Arial"/>
              </w:rPr>
              <w:t>ČR je akt</w:t>
            </w:r>
            <w:r w:rsidR="60B830D2" w:rsidRPr="4B3CE78D">
              <w:rPr>
                <w:rFonts w:cs="Arial"/>
              </w:rPr>
              <w:t>u</w:t>
            </w:r>
            <w:r w:rsidR="3ECEC2B3" w:rsidRPr="4B3CE78D">
              <w:rPr>
                <w:rFonts w:cs="Arial"/>
              </w:rPr>
              <w:t xml:space="preserve">álně cca </w:t>
            </w:r>
            <w:r w:rsidR="469F9236" w:rsidRPr="4B3CE78D">
              <w:rPr>
                <w:rFonts w:cs="Arial"/>
              </w:rPr>
              <w:t xml:space="preserve">500 tis. bytů, které nejsou trvale obydleny. </w:t>
            </w:r>
            <w:r w:rsidR="004D8DB6" w:rsidRPr="4B3CE78D">
              <w:rPr>
                <w:rFonts w:cs="Arial"/>
              </w:rPr>
              <w:t xml:space="preserve">Mezi příčiny </w:t>
            </w:r>
            <w:r w:rsidR="0AA5826E" w:rsidRPr="4B3CE78D">
              <w:rPr>
                <w:rFonts w:cs="Arial"/>
              </w:rPr>
              <w:t xml:space="preserve">patří </w:t>
            </w:r>
            <w:r w:rsidR="004D8DB6" w:rsidRPr="4B3CE78D">
              <w:rPr>
                <w:rFonts w:cs="Arial"/>
              </w:rPr>
              <w:t>nízká míra právní jistoty v</w:t>
            </w:r>
            <w:r w:rsidR="00136440">
              <w:rPr>
                <w:rFonts w:cs="Arial"/>
              </w:rPr>
              <w:t> </w:t>
            </w:r>
            <w:r w:rsidR="004D8DB6" w:rsidRPr="4B3CE78D">
              <w:rPr>
                <w:rFonts w:cs="Arial"/>
              </w:rPr>
              <w:t xml:space="preserve">nájemních vztazích, </w:t>
            </w:r>
            <w:r w:rsidR="22C3A7E8" w:rsidRPr="4B3CE78D">
              <w:rPr>
                <w:rFonts w:cs="Arial"/>
              </w:rPr>
              <w:t>krátkodobé pronájmy, investičně motivovaná poptávka</w:t>
            </w:r>
            <w:r w:rsidR="42A72E5D" w:rsidRPr="4B3CE78D">
              <w:rPr>
                <w:rFonts w:cs="Arial"/>
              </w:rPr>
              <w:t xml:space="preserve"> a roztříštěnost vlastnictví bytů mezi </w:t>
            </w:r>
            <w:r w:rsidR="4B72BDC8" w:rsidRPr="4B3CE78D">
              <w:rPr>
                <w:rFonts w:cs="Arial"/>
              </w:rPr>
              <w:t>malé soukromé vlastníky. V</w:t>
            </w:r>
            <w:r w:rsidR="00136440">
              <w:rPr>
                <w:rFonts w:cs="Arial"/>
              </w:rPr>
              <w:t> </w:t>
            </w:r>
            <w:r w:rsidR="4B72BDC8" w:rsidRPr="4B3CE78D">
              <w:rPr>
                <w:rFonts w:cs="Arial"/>
              </w:rPr>
              <w:t xml:space="preserve">nájemním </w:t>
            </w:r>
            <w:r w:rsidR="4B72BDC8" w:rsidRPr="4B3CE78D">
              <w:rPr>
                <w:rFonts w:cs="Arial"/>
              </w:rPr>
              <w:lastRenderedPageBreak/>
              <w:t xml:space="preserve">bydlení je klíčové posílení role obcí. </w:t>
            </w:r>
            <w:r w:rsidR="469F9236" w:rsidRPr="4B3CE78D">
              <w:rPr>
                <w:rFonts w:cs="Arial"/>
              </w:rPr>
              <w:t xml:space="preserve"> </w:t>
            </w:r>
          </w:p>
        </w:tc>
        <w:tc>
          <w:tcPr>
            <w:tcW w:w="3354" w:type="dxa"/>
            <w:vAlign w:val="center"/>
          </w:tcPr>
          <w:p w14:paraId="22AF1EC5" w14:textId="3CCC7B08" w:rsidR="066566BA" w:rsidRDefault="36B6F923" w:rsidP="4B3CE78D">
            <w:pPr>
              <w:spacing w:line="259" w:lineRule="auto"/>
              <w:jc w:val="left"/>
              <w:rPr>
                <w:rFonts w:cs="Arial"/>
              </w:rPr>
            </w:pPr>
            <w:r w:rsidRPr="4B3CE78D">
              <w:rPr>
                <w:rFonts w:cs="Arial"/>
              </w:rPr>
              <w:lastRenderedPageBreak/>
              <w:t xml:space="preserve">Výstavbu směřovat primárně tam, kde je bytů nedostatek / přibývá obyvatel. Jinde se soustředit na uvolnění existujících bytů zpátky na trh / </w:t>
            </w:r>
            <w:r w:rsidR="5E4E5DCD" w:rsidRPr="06A9D683">
              <w:rPr>
                <w:rFonts w:cs="Arial"/>
              </w:rPr>
              <w:t>případně jejich</w:t>
            </w:r>
            <w:r w:rsidR="7994F35B" w:rsidRPr="06A9D683">
              <w:rPr>
                <w:rFonts w:cs="Arial"/>
              </w:rPr>
              <w:t xml:space="preserve"> </w:t>
            </w:r>
            <w:r w:rsidRPr="4B3CE78D">
              <w:rPr>
                <w:rFonts w:cs="Arial"/>
              </w:rPr>
              <w:t xml:space="preserve">rekonstrukce. </w:t>
            </w:r>
          </w:p>
        </w:tc>
        <w:tc>
          <w:tcPr>
            <w:tcW w:w="3354" w:type="dxa"/>
            <w:vAlign w:val="center"/>
          </w:tcPr>
          <w:p w14:paraId="00FB4E92" w14:textId="74F77792" w:rsidR="00270DAE" w:rsidRDefault="00270DAE" w:rsidP="6D516B80">
            <w:pPr>
              <w:spacing w:line="259" w:lineRule="auto"/>
              <w:jc w:val="left"/>
              <w:rPr>
                <w:rFonts w:cs="Arial"/>
              </w:rPr>
            </w:pPr>
            <w:r>
              <w:rPr>
                <w:rFonts w:cs="Arial"/>
              </w:rPr>
              <w:t>Obce</w:t>
            </w:r>
          </w:p>
        </w:tc>
      </w:tr>
    </w:tbl>
    <w:p w14:paraId="5F0C7DB1" w14:textId="6D576FCA" w:rsidR="066566BA" w:rsidRDefault="066566BA" w:rsidP="066566BA"/>
    <w:p w14:paraId="3331CAB8" w14:textId="23491418" w:rsidR="066566BA" w:rsidRDefault="066566BA" w:rsidP="066566BA"/>
    <w:p w14:paraId="2AC37010" w14:textId="61FFD8E7" w:rsidR="006850E1" w:rsidRDefault="3173A587" w:rsidP="004E5E81">
      <w:pPr>
        <w:pStyle w:val="Nadpis2"/>
        <w:numPr>
          <w:ilvl w:val="1"/>
          <w:numId w:val="7"/>
        </w:numPr>
      </w:pPr>
      <w:bookmarkStart w:id="10" w:name="_Toc196215205"/>
      <w:bookmarkStart w:id="11" w:name="_Toc196394445"/>
      <w:r w:rsidRPr="009B5B20">
        <w:t>Obrana</w:t>
      </w:r>
      <w:r w:rsidR="310296B6" w:rsidRPr="009B5B20">
        <w:t xml:space="preserve"> a odolnost</w:t>
      </w:r>
      <w:bookmarkEnd w:id="10"/>
      <w:bookmarkEnd w:id="11"/>
    </w:p>
    <w:p w14:paraId="20F0B5B9" w14:textId="0CF98857" w:rsidR="00C073E1" w:rsidRDefault="002B4AEA" w:rsidP="00D02998">
      <w:pPr>
        <w:spacing w:before="60" w:after="0" w:line="240" w:lineRule="auto"/>
      </w:pPr>
      <w:r w:rsidRPr="00D02998">
        <w:rPr>
          <w:bCs/>
        </w:rPr>
        <w:t>Téma o</w:t>
      </w:r>
      <w:r w:rsidR="00C073E1" w:rsidRPr="00D02998">
        <w:rPr>
          <w:bCs/>
        </w:rPr>
        <w:t>bran</w:t>
      </w:r>
      <w:r w:rsidRPr="00D02998">
        <w:rPr>
          <w:bCs/>
        </w:rPr>
        <w:t xml:space="preserve">y </w:t>
      </w:r>
      <w:r w:rsidR="00C073E1" w:rsidRPr="00D02998">
        <w:rPr>
          <w:bCs/>
        </w:rPr>
        <w:t>a bezpečnost</w:t>
      </w:r>
      <w:r w:rsidRPr="00D02998">
        <w:rPr>
          <w:bCs/>
        </w:rPr>
        <w:t>i</w:t>
      </w:r>
      <w:r w:rsidR="00C073E1" w:rsidRPr="00D02998">
        <w:rPr>
          <w:bCs/>
        </w:rPr>
        <w:t xml:space="preserve"> vč. vojenské mobility a podpory obranného a bezpečnostního průmyslu</w:t>
      </w:r>
      <w:r w:rsidR="00C073E1">
        <w:t xml:space="preserve"> </w:t>
      </w:r>
      <w:r w:rsidR="001354C7">
        <w:t xml:space="preserve">je zmiňováno jako </w:t>
      </w:r>
      <w:r w:rsidR="00C073E1">
        <w:t xml:space="preserve">jedno z klíčových témat nového VFR, u něhož bude nicméně nutné podrobněji vyjasnit, do jaké míry a v jakých oblastech může být rozpočet EU do financování zapojen, tj. jaké položky lze a je vhodné z unijního rozpočtu financovat. </w:t>
      </w:r>
      <w:r w:rsidR="00691528">
        <w:t xml:space="preserve">V této oblasti bude nutné vyjasnit </w:t>
      </w:r>
      <w:r w:rsidR="00341898">
        <w:t xml:space="preserve">i </w:t>
      </w:r>
      <w:r w:rsidR="00691528">
        <w:t xml:space="preserve">budoucí </w:t>
      </w:r>
      <w:r w:rsidR="00956E16">
        <w:t xml:space="preserve">roli politiky </w:t>
      </w:r>
      <w:r w:rsidR="00DB3039">
        <w:t xml:space="preserve">soudržnosti. </w:t>
      </w:r>
      <w:r w:rsidR="00C073E1">
        <w:t xml:space="preserve">Přístup k financování je zásadní, ČR zde nicméně spatřuje stěžejní roli soukromého kapitálu. </w:t>
      </w:r>
    </w:p>
    <w:p w14:paraId="5DE591A8" w14:textId="77777777" w:rsidR="00341898" w:rsidRDefault="00341898" w:rsidP="00D02998">
      <w:pPr>
        <w:spacing w:before="60" w:after="0" w:line="240" w:lineRule="auto"/>
      </w:pPr>
    </w:p>
    <w:p w14:paraId="73FCF740" w14:textId="6717AD1D" w:rsidR="00341898" w:rsidRPr="009B5B20" w:rsidRDefault="00157758" w:rsidP="00D02998">
      <w:pPr>
        <w:spacing w:before="60" w:after="0" w:line="240" w:lineRule="auto"/>
      </w:pPr>
      <w:r>
        <w:t>V rámci tématu</w:t>
      </w:r>
      <w:r w:rsidR="00D763F1">
        <w:t xml:space="preserve"> odolnost</w:t>
      </w:r>
      <w:r>
        <w:t xml:space="preserve"> je důležitá oblast </w:t>
      </w:r>
      <w:r w:rsidR="005B290D">
        <w:t>integrovaného záchranného systému (</w:t>
      </w:r>
      <w:r>
        <w:t>IZS</w:t>
      </w:r>
      <w:r w:rsidR="005B290D">
        <w:t>)</w:t>
      </w:r>
      <w:r>
        <w:t xml:space="preserve">, která </w:t>
      </w:r>
      <w:r w:rsidR="0086160C">
        <w:t xml:space="preserve">je dlouhodobě zahrnuta do PS. </w:t>
      </w:r>
      <w:r w:rsidR="00921BDF">
        <w:t>I přesto je n</w:t>
      </w:r>
      <w:r w:rsidR="00C62A6B">
        <w:t>edostatečná připravenost ČR na krizové situace</w:t>
      </w:r>
      <w:r w:rsidR="006D11B7">
        <w:t xml:space="preserve"> (přírodní katastrofy, </w:t>
      </w:r>
      <w:r w:rsidR="006E2C68">
        <w:t>chemické havárie atd.)</w:t>
      </w:r>
      <w:r w:rsidR="00C62A6B">
        <w:t xml:space="preserve"> nadále </w:t>
      </w:r>
      <w:r w:rsidR="00921BDF">
        <w:t xml:space="preserve">aktuálním tématem. </w:t>
      </w:r>
    </w:p>
    <w:p w14:paraId="3F4919EC" w14:textId="30146EA5" w:rsidR="00C77C67" w:rsidRPr="00C77C67" w:rsidRDefault="00C77C67" w:rsidP="00C77C67"/>
    <w:tbl>
      <w:tblPr>
        <w:tblStyle w:val="Mkatabulky"/>
        <w:tblW w:w="14170" w:type="dxa"/>
        <w:tblLook w:val="04A0" w:firstRow="1" w:lastRow="0" w:firstColumn="1" w:lastColumn="0" w:noHBand="0" w:noVBand="1"/>
      </w:tblPr>
      <w:tblGrid>
        <w:gridCol w:w="1838"/>
        <w:gridCol w:w="2835"/>
        <w:gridCol w:w="2835"/>
        <w:gridCol w:w="3402"/>
        <w:gridCol w:w="3260"/>
      </w:tblGrid>
      <w:tr w:rsidR="00997FB1" w14:paraId="0C4039E7" w14:textId="0E1A9A21" w:rsidTr="00133F5A">
        <w:trPr>
          <w:trHeight w:val="300"/>
        </w:trPr>
        <w:tc>
          <w:tcPr>
            <w:tcW w:w="1838" w:type="dxa"/>
          </w:tcPr>
          <w:p w14:paraId="01C3730A" w14:textId="77777777" w:rsidR="00997FB1" w:rsidRDefault="00997FB1" w:rsidP="25936C65">
            <w:pPr>
              <w:spacing w:after="160" w:line="259" w:lineRule="auto"/>
              <w:rPr>
                <w:rFonts w:cs="Arial"/>
                <w:b/>
                <w:bCs/>
              </w:rPr>
            </w:pPr>
            <w:r w:rsidRPr="25936C65">
              <w:rPr>
                <w:rFonts w:cs="Arial"/>
                <w:b/>
                <w:bCs/>
              </w:rPr>
              <w:t>Řešený problém</w:t>
            </w:r>
          </w:p>
        </w:tc>
        <w:tc>
          <w:tcPr>
            <w:tcW w:w="2835" w:type="dxa"/>
          </w:tcPr>
          <w:p w14:paraId="67FCCEFA" w14:textId="77777777" w:rsidR="00997FB1" w:rsidRDefault="00997FB1" w:rsidP="25936C65">
            <w:pPr>
              <w:spacing w:after="160" w:line="259" w:lineRule="auto"/>
              <w:rPr>
                <w:rFonts w:cs="Arial"/>
                <w:b/>
                <w:bCs/>
              </w:rPr>
            </w:pPr>
            <w:r w:rsidRPr="25936C65">
              <w:rPr>
                <w:rFonts w:cs="Arial"/>
                <w:b/>
                <w:bCs/>
                <w:u w:val="single"/>
              </w:rPr>
              <w:t>Prioritní</w:t>
            </w:r>
            <w:r w:rsidRPr="25936C65">
              <w:rPr>
                <w:rFonts w:cs="Arial"/>
                <w:b/>
                <w:bCs/>
              </w:rPr>
              <w:t xml:space="preserve"> nástroj řešení</w:t>
            </w:r>
          </w:p>
        </w:tc>
        <w:tc>
          <w:tcPr>
            <w:tcW w:w="2835" w:type="dxa"/>
          </w:tcPr>
          <w:p w14:paraId="2590E0BA" w14:textId="77777777" w:rsidR="00997FB1" w:rsidRDefault="00997FB1" w:rsidP="25936C65">
            <w:pPr>
              <w:spacing w:after="160" w:line="259" w:lineRule="auto"/>
              <w:rPr>
                <w:rFonts w:cs="Arial"/>
                <w:b/>
                <w:bCs/>
              </w:rPr>
            </w:pPr>
            <w:r w:rsidRPr="25936C65">
              <w:rPr>
                <w:rFonts w:cs="Arial"/>
                <w:b/>
                <w:bCs/>
              </w:rPr>
              <w:t>Argumentace</w:t>
            </w:r>
          </w:p>
        </w:tc>
        <w:tc>
          <w:tcPr>
            <w:tcW w:w="3402" w:type="dxa"/>
          </w:tcPr>
          <w:p w14:paraId="23A0B987" w14:textId="25E8909D" w:rsidR="00997FB1" w:rsidRDefault="00997FB1" w:rsidP="25936C65">
            <w:pPr>
              <w:spacing w:line="259" w:lineRule="auto"/>
              <w:rPr>
                <w:rFonts w:cs="Arial"/>
                <w:b/>
                <w:bCs/>
              </w:rPr>
            </w:pPr>
            <w:r w:rsidRPr="25936C65">
              <w:rPr>
                <w:rFonts w:cs="Arial"/>
                <w:b/>
                <w:bCs/>
              </w:rPr>
              <w:t>Územní dimenze</w:t>
            </w:r>
          </w:p>
        </w:tc>
        <w:tc>
          <w:tcPr>
            <w:tcW w:w="3260" w:type="dxa"/>
          </w:tcPr>
          <w:p w14:paraId="2D979345" w14:textId="0F6481A9" w:rsidR="00997FB1" w:rsidRPr="25936C65" w:rsidRDefault="00997FB1" w:rsidP="25936C65">
            <w:pPr>
              <w:spacing w:line="259" w:lineRule="auto"/>
              <w:rPr>
                <w:rFonts w:cs="Arial"/>
                <w:b/>
                <w:bCs/>
              </w:rPr>
            </w:pPr>
            <w:r w:rsidRPr="6B309691">
              <w:rPr>
                <w:rFonts w:cs="Arial"/>
                <w:b/>
                <w:bCs/>
              </w:rPr>
              <w:t>Územní partneři jako příjemci</w:t>
            </w:r>
          </w:p>
        </w:tc>
      </w:tr>
      <w:tr w:rsidR="00997FB1" w14:paraId="1B84C0F6" w14:textId="5ADB9D91" w:rsidTr="00133F5A">
        <w:trPr>
          <w:trHeight w:val="300"/>
        </w:trPr>
        <w:tc>
          <w:tcPr>
            <w:tcW w:w="1838" w:type="dxa"/>
            <w:vAlign w:val="center"/>
          </w:tcPr>
          <w:p w14:paraId="76234D2B" w14:textId="5A5C6A40" w:rsidR="00997FB1" w:rsidRDefault="00997FB1" w:rsidP="319EE163">
            <w:pPr>
              <w:spacing w:after="160" w:line="259" w:lineRule="auto"/>
              <w:jc w:val="left"/>
              <w:rPr>
                <w:rFonts w:cs="Arial"/>
              </w:rPr>
            </w:pPr>
            <w:r w:rsidRPr="319EE163">
              <w:rPr>
                <w:rFonts w:cs="Arial"/>
              </w:rPr>
              <w:t xml:space="preserve">Nedostatečná připravenost ČR na </w:t>
            </w:r>
            <w:r>
              <w:rPr>
                <w:rFonts w:cs="Arial"/>
              </w:rPr>
              <w:t xml:space="preserve">mimořádné události a </w:t>
            </w:r>
            <w:r w:rsidRPr="319EE163">
              <w:rPr>
                <w:rFonts w:cs="Arial"/>
              </w:rPr>
              <w:t>krizové situace</w:t>
            </w:r>
          </w:p>
        </w:tc>
        <w:tc>
          <w:tcPr>
            <w:tcW w:w="2835" w:type="dxa"/>
            <w:vAlign w:val="center"/>
          </w:tcPr>
          <w:p w14:paraId="2158828E" w14:textId="0B993C24" w:rsidR="00997FB1" w:rsidRDefault="00997FB1" w:rsidP="319EE163">
            <w:pPr>
              <w:spacing w:after="160" w:line="259" w:lineRule="auto"/>
              <w:jc w:val="left"/>
              <w:rPr>
                <w:rFonts w:cs="Arial"/>
              </w:rPr>
            </w:pPr>
            <w:r w:rsidRPr="319EE163">
              <w:rPr>
                <w:rFonts w:cs="Arial"/>
              </w:rPr>
              <w:t xml:space="preserve">Posílení odolnosti IZS, </w:t>
            </w:r>
            <w:r>
              <w:rPr>
                <w:rFonts w:cs="Arial"/>
              </w:rPr>
              <w:t xml:space="preserve">kritické infrastruktury, </w:t>
            </w:r>
            <w:r w:rsidRPr="319EE163">
              <w:rPr>
                <w:rFonts w:cs="Arial"/>
              </w:rPr>
              <w:t xml:space="preserve">veřejné správy a </w:t>
            </w:r>
            <w:r>
              <w:rPr>
                <w:rFonts w:cs="Arial"/>
              </w:rPr>
              <w:t>obyvatelstva</w:t>
            </w:r>
            <w:r w:rsidR="00FE48B3">
              <w:rPr>
                <w:rFonts w:cs="Arial"/>
              </w:rPr>
              <w:t xml:space="preserve"> </w:t>
            </w:r>
            <w:r w:rsidRPr="319EE163">
              <w:rPr>
                <w:rFonts w:cs="Arial"/>
              </w:rPr>
              <w:t xml:space="preserve">na </w:t>
            </w:r>
            <w:r>
              <w:rPr>
                <w:rFonts w:cs="Arial"/>
              </w:rPr>
              <w:t xml:space="preserve">mimořádné události a </w:t>
            </w:r>
            <w:r w:rsidRPr="319EE163">
              <w:rPr>
                <w:rFonts w:cs="Arial"/>
              </w:rPr>
              <w:t xml:space="preserve">krizové situace </w:t>
            </w:r>
          </w:p>
          <w:p w14:paraId="42021D62" w14:textId="1150BA08" w:rsidR="00997FB1" w:rsidRDefault="00997FB1" w:rsidP="319EE163">
            <w:pPr>
              <w:pStyle w:val="Odstavecseseznamem"/>
              <w:numPr>
                <w:ilvl w:val="0"/>
                <w:numId w:val="4"/>
              </w:numPr>
              <w:spacing w:after="160" w:line="259" w:lineRule="auto"/>
              <w:ind w:left="540"/>
              <w:jc w:val="left"/>
              <w:rPr>
                <w:rFonts w:cs="Arial"/>
              </w:rPr>
            </w:pPr>
            <w:r w:rsidRPr="319EE163">
              <w:rPr>
                <w:rFonts w:cs="Arial"/>
              </w:rPr>
              <w:t>modernizace systému varování a vyrozumění</w:t>
            </w:r>
          </w:p>
          <w:p w14:paraId="4ED63245" w14:textId="41E385B1" w:rsidR="00997FB1" w:rsidRDefault="00997FB1" w:rsidP="319EE163">
            <w:pPr>
              <w:pStyle w:val="Odstavecseseznamem"/>
              <w:numPr>
                <w:ilvl w:val="0"/>
                <w:numId w:val="4"/>
              </w:numPr>
              <w:spacing w:after="160" w:line="259" w:lineRule="auto"/>
              <w:ind w:left="540"/>
              <w:jc w:val="left"/>
              <w:rPr>
                <w:rFonts w:cs="Arial"/>
              </w:rPr>
            </w:pPr>
            <w:r w:rsidRPr="319EE163">
              <w:rPr>
                <w:rFonts w:cs="Arial"/>
              </w:rPr>
              <w:t>modernizace techniky</w:t>
            </w:r>
            <w:r>
              <w:rPr>
                <w:rFonts w:cs="Arial"/>
              </w:rPr>
              <w:t>, kapacit</w:t>
            </w:r>
            <w:r w:rsidRPr="319EE163">
              <w:rPr>
                <w:rFonts w:cs="Arial"/>
              </w:rPr>
              <w:t xml:space="preserve"> a vybavení IZS</w:t>
            </w:r>
          </w:p>
          <w:p w14:paraId="13645A6D" w14:textId="2184C5E3" w:rsidR="00997FB1" w:rsidRDefault="00997FB1" w:rsidP="319EE163">
            <w:pPr>
              <w:pStyle w:val="Odstavecseseznamem"/>
              <w:numPr>
                <w:ilvl w:val="0"/>
                <w:numId w:val="4"/>
              </w:numPr>
              <w:spacing w:after="160" w:line="259" w:lineRule="auto"/>
              <w:ind w:left="540"/>
              <w:jc w:val="left"/>
              <w:rPr>
                <w:rFonts w:cs="Arial"/>
              </w:rPr>
            </w:pPr>
            <w:r w:rsidRPr="319EE163">
              <w:rPr>
                <w:rFonts w:cs="Arial"/>
              </w:rPr>
              <w:t>budování zázemí pro využití v</w:t>
            </w:r>
            <w:r>
              <w:rPr>
                <w:rFonts w:cs="Arial"/>
              </w:rPr>
              <w:t> </w:t>
            </w:r>
            <w:r w:rsidRPr="319EE163">
              <w:rPr>
                <w:rFonts w:cs="Arial"/>
              </w:rPr>
              <w:t>případě</w:t>
            </w:r>
            <w:r>
              <w:rPr>
                <w:rFonts w:cs="Arial"/>
              </w:rPr>
              <w:t xml:space="preserve"> mimořádné události a</w:t>
            </w:r>
            <w:r w:rsidRPr="319EE163">
              <w:rPr>
                <w:rFonts w:cs="Arial"/>
              </w:rPr>
              <w:t xml:space="preserve"> krizové situace</w:t>
            </w:r>
          </w:p>
          <w:p w14:paraId="33D8E66A" w14:textId="21445394" w:rsidR="00997FB1" w:rsidRDefault="00997FB1" w:rsidP="319EE163">
            <w:pPr>
              <w:pStyle w:val="Odstavecseseznamem"/>
              <w:numPr>
                <w:ilvl w:val="0"/>
                <w:numId w:val="4"/>
              </w:numPr>
              <w:spacing w:after="160" w:line="259" w:lineRule="auto"/>
              <w:ind w:left="540"/>
              <w:jc w:val="left"/>
              <w:rPr>
                <w:rFonts w:cs="Arial"/>
              </w:rPr>
            </w:pPr>
            <w:r w:rsidRPr="319EE163">
              <w:rPr>
                <w:rFonts w:cs="Arial"/>
              </w:rPr>
              <w:t xml:space="preserve">posilování </w:t>
            </w:r>
            <w:r w:rsidR="00462EAA" w:rsidRPr="319EE163">
              <w:rPr>
                <w:rFonts w:cs="Arial"/>
              </w:rPr>
              <w:t xml:space="preserve">připravenosti </w:t>
            </w:r>
            <w:r w:rsidR="00462EAA">
              <w:rPr>
                <w:rFonts w:cs="Arial"/>
              </w:rPr>
              <w:t>obyvatelstva</w:t>
            </w:r>
            <w:r w:rsidRPr="319EE163">
              <w:rPr>
                <w:rFonts w:cs="Arial"/>
              </w:rPr>
              <w:t xml:space="preserve"> na</w:t>
            </w:r>
            <w:r>
              <w:rPr>
                <w:rFonts w:cs="Arial"/>
              </w:rPr>
              <w:t xml:space="preserve"> </w:t>
            </w:r>
            <w:r>
              <w:rPr>
                <w:rFonts w:cs="Arial"/>
              </w:rPr>
              <w:lastRenderedPageBreak/>
              <w:t>mimořádné události a</w:t>
            </w:r>
            <w:r w:rsidRPr="319EE163">
              <w:rPr>
                <w:rFonts w:cs="Arial"/>
              </w:rPr>
              <w:t xml:space="preserve"> krizové situace</w:t>
            </w:r>
          </w:p>
        </w:tc>
        <w:tc>
          <w:tcPr>
            <w:tcW w:w="2835" w:type="dxa"/>
          </w:tcPr>
          <w:p w14:paraId="63AEE63D" w14:textId="53886D5B" w:rsidR="00997FB1" w:rsidRDefault="00997FB1" w:rsidP="25936C65">
            <w:pPr>
              <w:spacing w:after="160" w:line="259" w:lineRule="auto"/>
              <w:rPr>
                <w:rFonts w:cs="Arial"/>
              </w:rPr>
            </w:pPr>
            <w:r>
              <w:rPr>
                <w:rFonts w:cs="Arial"/>
              </w:rPr>
              <w:lastRenderedPageBreak/>
              <w:t>V ČR se výrazně projevuje změna klimatu v podobě častějšího sucha, záplav a rovněž výskyt tzv. nových hrozeb. Je potřeba posílit odolnost a připravenost IZS, veřejné správy a veřejnosti na krizové situace. Prevence a posílení odolnosti na existující i nové hrozby vůči změně klimatu, prevenci rizik způsobených člověkem a dalších typů hrozeb je klíčová.</w:t>
            </w:r>
          </w:p>
          <w:p w14:paraId="669A2464" w14:textId="09322480" w:rsidR="00997FB1" w:rsidRDefault="00997FB1" w:rsidP="25936C65">
            <w:pPr>
              <w:spacing w:after="160" w:line="259" w:lineRule="auto"/>
              <w:rPr>
                <w:rFonts w:cs="Arial"/>
              </w:rPr>
            </w:pPr>
            <w:r w:rsidRPr="25936C65">
              <w:rPr>
                <w:rFonts w:cs="Arial"/>
              </w:rPr>
              <w:t>Podpora EPO + MV, MŽP, MO, SMO, A</w:t>
            </w:r>
            <w:r>
              <w:rPr>
                <w:rFonts w:cs="Arial"/>
              </w:rPr>
              <w:t xml:space="preserve">K </w:t>
            </w:r>
            <w:r w:rsidRPr="6F0FF6EF">
              <w:rPr>
                <w:rFonts w:cs="Arial"/>
              </w:rPr>
              <w:t>ČR</w:t>
            </w:r>
          </w:p>
        </w:tc>
        <w:tc>
          <w:tcPr>
            <w:tcW w:w="3402" w:type="dxa"/>
          </w:tcPr>
          <w:p w14:paraId="3ECD8089" w14:textId="25F93642" w:rsidR="00997FB1" w:rsidRDefault="00997FB1" w:rsidP="25936C65">
            <w:pPr>
              <w:spacing w:line="259" w:lineRule="auto"/>
              <w:rPr>
                <w:rFonts w:cs="Arial"/>
              </w:rPr>
            </w:pPr>
            <w:r w:rsidRPr="06A9D683">
              <w:rPr>
                <w:rFonts w:cs="Arial"/>
              </w:rPr>
              <w:t>Plošně s koncentrací do oblastí zvýšeného výskytu jevu – dle SRR</w:t>
            </w:r>
          </w:p>
        </w:tc>
        <w:tc>
          <w:tcPr>
            <w:tcW w:w="3260" w:type="dxa"/>
          </w:tcPr>
          <w:p w14:paraId="3638BB30" w14:textId="77777777" w:rsidR="00997FB1" w:rsidRPr="06A9D683" w:rsidRDefault="00997FB1" w:rsidP="25936C65">
            <w:pPr>
              <w:spacing w:line="259" w:lineRule="auto"/>
              <w:rPr>
                <w:rFonts w:cs="Arial"/>
              </w:rPr>
            </w:pPr>
          </w:p>
        </w:tc>
      </w:tr>
    </w:tbl>
    <w:p w14:paraId="5F446F7A" w14:textId="77777777" w:rsidR="00B82546" w:rsidRDefault="00B82546" w:rsidP="00C77C67"/>
    <w:p w14:paraId="52415DEC" w14:textId="4F3D93FA" w:rsidR="00C77C67" w:rsidRDefault="00B82546" w:rsidP="00436E93">
      <w:pPr>
        <w:spacing w:before="60" w:after="0" w:line="240" w:lineRule="auto"/>
      </w:pPr>
      <w:r w:rsidRPr="00E31B76">
        <w:t xml:space="preserve">Jako potenciální témata budou </w:t>
      </w:r>
      <w:r w:rsidR="00E06E9A" w:rsidRPr="00E31B76">
        <w:t>dále diskutován</w:t>
      </w:r>
      <w:r w:rsidR="005E0DE5" w:rsidRPr="00E31B76">
        <w:t>y</w:t>
      </w:r>
      <w:r w:rsidR="00E06E9A" w:rsidRPr="00E31B76">
        <w:t xml:space="preserve"> </w:t>
      </w:r>
      <w:r w:rsidRPr="00E31B76">
        <w:t xml:space="preserve">zejména duální projekty– např. projekty duální dopravní infrastruktury (CEF) a synergie s ostatními civilními projekty vč. projektů koheze, dále pak projekty související s výzkumem a využitím vesmíru. </w:t>
      </w:r>
      <w:r w:rsidR="0090149D" w:rsidRPr="00E31B76">
        <w:t xml:space="preserve">Tato oblast může </w:t>
      </w:r>
      <w:r w:rsidR="002413C7" w:rsidRPr="00E31B76">
        <w:t>přispíva</w:t>
      </w:r>
      <w:r w:rsidR="00436E93" w:rsidRPr="00E31B76">
        <w:t xml:space="preserve">t </w:t>
      </w:r>
      <w:r w:rsidR="002413C7" w:rsidRPr="00E31B76">
        <w:t xml:space="preserve">ke zvyšování </w:t>
      </w:r>
      <w:r w:rsidR="00E31B76" w:rsidRPr="00E31B76">
        <w:t>obranyschopnosti,</w:t>
      </w:r>
      <w:r w:rsidR="002413C7" w:rsidRPr="00E31B76">
        <w:t xml:space="preserve"> a i konkurenceschopnosti Č</w:t>
      </w:r>
      <w:r w:rsidR="0061485C" w:rsidRPr="00E31B76">
        <w:t>R</w:t>
      </w:r>
      <w:r w:rsidR="00436E93" w:rsidRPr="00E31B76">
        <w:t>.</w:t>
      </w:r>
    </w:p>
    <w:p w14:paraId="0530450E" w14:textId="230C87FC" w:rsidR="00C77C67" w:rsidRPr="00C77C67" w:rsidRDefault="00C77C67" w:rsidP="00C77C67"/>
    <w:p w14:paraId="260D91A3" w14:textId="0EE61248" w:rsidR="6F0FF6EF" w:rsidRDefault="6F0FF6EF"/>
    <w:p w14:paraId="2C20AB33" w14:textId="654F7816" w:rsidR="00A33A05" w:rsidRPr="00CD1F88" w:rsidRDefault="00A33A05" w:rsidP="00A33A05"/>
    <w:sectPr w:rsidR="00A33A05" w:rsidRPr="00CD1F88" w:rsidSect="000D6851">
      <w:headerReference w:type="default" r:id="rId12"/>
      <w:headerReference w:type="first" r:id="rId13"/>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F52D5" w14:textId="77777777" w:rsidR="00C31252" w:rsidRDefault="00C31252" w:rsidP="0086062D">
      <w:pPr>
        <w:spacing w:after="0" w:line="240" w:lineRule="auto"/>
      </w:pPr>
      <w:r>
        <w:separator/>
      </w:r>
    </w:p>
  </w:endnote>
  <w:endnote w:type="continuationSeparator" w:id="0">
    <w:p w14:paraId="412DBF72" w14:textId="77777777" w:rsidR="00C31252" w:rsidRDefault="00C31252" w:rsidP="0086062D">
      <w:pPr>
        <w:spacing w:after="0" w:line="240" w:lineRule="auto"/>
      </w:pPr>
      <w:r>
        <w:continuationSeparator/>
      </w:r>
    </w:p>
  </w:endnote>
  <w:endnote w:type="continuationNotice" w:id="1">
    <w:p w14:paraId="5989A2DB" w14:textId="77777777" w:rsidR="00C31252" w:rsidRDefault="00C312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quot;Aptos&quot;,sans-serif">
    <w:altName w:val="Cambria"/>
    <w:panose1 w:val="00000000000000000000"/>
    <w:charset w:val="00"/>
    <w:family w:val="roman"/>
    <w:notTrueType/>
    <w:pitch w:val="default"/>
  </w:font>
  <w:font w:name="&quot;Arial&quot;,sans-serif">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E32F1" w14:textId="77777777" w:rsidR="00C31252" w:rsidRDefault="00C31252" w:rsidP="0086062D">
      <w:pPr>
        <w:spacing w:after="0" w:line="240" w:lineRule="auto"/>
      </w:pPr>
      <w:r>
        <w:separator/>
      </w:r>
    </w:p>
  </w:footnote>
  <w:footnote w:type="continuationSeparator" w:id="0">
    <w:p w14:paraId="61232C4F" w14:textId="77777777" w:rsidR="00C31252" w:rsidRDefault="00C31252" w:rsidP="0086062D">
      <w:pPr>
        <w:spacing w:after="0" w:line="240" w:lineRule="auto"/>
      </w:pPr>
      <w:r>
        <w:continuationSeparator/>
      </w:r>
    </w:p>
  </w:footnote>
  <w:footnote w:type="continuationNotice" w:id="1">
    <w:p w14:paraId="2EAECC28" w14:textId="77777777" w:rsidR="00C31252" w:rsidRDefault="00C31252">
      <w:pPr>
        <w:spacing w:after="0" w:line="240" w:lineRule="auto"/>
      </w:pPr>
    </w:p>
  </w:footnote>
  <w:footnote w:id="2">
    <w:p w14:paraId="4A85C3EF" w14:textId="2EEACE1F" w:rsidR="039D7EF2" w:rsidRDefault="039D7EF2" w:rsidP="00D6038A">
      <w:pPr>
        <w:shd w:val="clear" w:color="auto" w:fill="FFFFFF" w:themeFill="background1"/>
        <w:spacing w:after="180"/>
        <w:ind w:left="360"/>
      </w:pPr>
      <w:r>
        <w:footnoteRef/>
      </w:r>
      <w:r w:rsidR="39E6CD6E">
        <w:t xml:space="preserve"> </w:t>
      </w:r>
      <w:r w:rsidR="39E6CD6E" w:rsidRPr="00D6038A">
        <w:rPr>
          <w:rFonts w:eastAsia="Arial" w:cs="Arial"/>
          <w:color w:val="333333"/>
          <w:szCs w:val="20"/>
        </w:rPr>
        <w:t>Nařízení (EU) 2024/795</w:t>
      </w:r>
      <w:r w:rsidR="6A7A3978" w:rsidRPr="00D6038A">
        <w:rPr>
          <w:rFonts w:eastAsia="Arial" w:cs="Arial"/>
          <w:color w:val="333333"/>
          <w:szCs w:val="20"/>
        </w:rPr>
        <w:t xml:space="preserve"> </w:t>
      </w:r>
      <w:r w:rsidR="39E6CD6E" w:rsidRPr="00D6038A">
        <w:rPr>
          <w:rFonts w:eastAsia="Arial" w:cs="Arial"/>
          <w:color w:val="333333"/>
          <w:szCs w:val="20"/>
        </w:rPr>
        <w:t>zřizuje Platformu strategických technologií pro Evropu (STEP) na podporu kritických a nově vznikajících strategických technologií a jejich hodnotových řetězců v příslušných odvětvích</w:t>
      </w:r>
      <w:r w:rsidR="6A7A3978" w:rsidRPr="00D6038A">
        <w:rPr>
          <w:rFonts w:eastAsia="Arial" w:cs="Arial"/>
          <w:color w:val="333333"/>
          <w:szCs w:val="20"/>
        </w:rPr>
        <w:t>.</w:t>
      </w:r>
    </w:p>
  </w:footnote>
  <w:footnote w:id="3">
    <w:p w14:paraId="713673B1" w14:textId="17C98271" w:rsidR="6A7A3978" w:rsidRDefault="6A7A3978" w:rsidP="00D6038A">
      <w:pPr>
        <w:shd w:val="clear" w:color="auto" w:fill="FFFFFF" w:themeFill="background1"/>
        <w:spacing w:after="180"/>
        <w:ind w:left="360"/>
        <w:rPr>
          <w:rFonts w:eastAsia="Arial" w:cs="Arial"/>
          <w:szCs w:val="20"/>
        </w:rPr>
      </w:pPr>
      <w:r>
        <w:footnoteRef/>
      </w:r>
      <w:r w:rsidR="64DB0902">
        <w:t xml:space="preserve"> </w:t>
      </w:r>
      <w:r w:rsidR="64DB0902" w:rsidRPr="00D6038A">
        <w:rPr>
          <w:rFonts w:cs="Arial"/>
          <w:szCs w:val="20"/>
        </w:rPr>
        <w:t xml:space="preserve">RIS3 je koncept strategie inteligentní specializace </w:t>
      </w:r>
      <w:hyperlink r:id="rId1" w:history="1">
        <w:r w:rsidR="64DB0902" w:rsidRPr="00D6038A">
          <w:rPr>
            <w:rFonts w:cs="Arial"/>
          </w:rPr>
          <w:t>inovační</w:t>
        </w:r>
      </w:hyperlink>
      <w:r w:rsidR="64DB0902" w:rsidRPr="00D6038A">
        <w:rPr>
          <w:rFonts w:cs="Arial"/>
          <w:szCs w:val="20"/>
        </w:rPr>
        <w:t xml:space="preserve"> politiky, jehož cílem je podpořit silné stránky států a regionů</w:t>
      </w:r>
      <w:r w:rsidR="008917B7">
        <w:rPr>
          <w:rFonts w:cs="Arial"/>
          <w:szCs w:val="20"/>
        </w:rPr>
        <w:t>, zejm.</w:t>
      </w:r>
      <w:r w:rsidR="64DB0902" w:rsidRPr="00D6038A">
        <w:rPr>
          <w:rFonts w:cs="Arial"/>
          <w:szCs w:val="20"/>
        </w:rPr>
        <w:t xml:space="preserve"> v oblasti výzkumu a inovací</w:t>
      </w:r>
      <w:r w:rsidR="008917B7">
        <w:rPr>
          <w:rFonts w:cs="Arial"/>
          <w:szCs w:val="20"/>
        </w:rPr>
        <w:t>.</w:t>
      </w:r>
    </w:p>
  </w:footnote>
  <w:footnote w:id="4">
    <w:p w14:paraId="16E96533" w14:textId="0BA9D03E" w:rsidR="00580702" w:rsidRDefault="00580702">
      <w:pPr>
        <w:pStyle w:val="Textpoznpodarou"/>
      </w:pPr>
      <w:r>
        <w:rPr>
          <w:rStyle w:val="Znakapoznpodarou"/>
        </w:rPr>
        <w:footnoteRef/>
      </w:r>
      <w:r>
        <w:t xml:space="preserve"> </w:t>
      </w:r>
      <w:r w:rsidR="005743D0">
        <w:t>Jedná se o holistický přístup, kdy</w:t>
      </w:r>
      <w:r>
        <w:t xml:space="preserve"> </w:t>
      </w:r>
      <w:r w:rsidR="00CA6EFE">
        <w:t xml:space="preserve">jsou </w:t>
      </w:r>
      <w:r w:rsidR="00C034C2" w:rsidRPr="00C034C2">
        <w:t>přeformulov</w:t>
      </w:r>
      <w:r w:rsidR="00CA6EFE">
        <w:t>ány vybrané</w:t>
      </w:r>
      <w:r w:rsidR="00C034C2" w:rsidRPr="00C034C2">
        <w:t xml:space="preserve"> společenské výzvy (sociální, ekonomické, životního prostředí) na omezený počet širokých výzkumných a inovačních "misí". Ty by měly mobilizovat řadu hráčů a investorů, včetně těch na národní úrovni a vyvolat akce v různých </w:t>
      </w:r>
      <w:r w:rsidR="002B5D63" w:rsidRPr="00C034C2">
        <w:t>disciplínách</w:t>
      </w:r>
      <w:r w:rsidR="00C034C2" w:rsidRPr="00C034C2">
        <w:t>, sektorech a institucích.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7F398F54" w14:paraId="4F49DDEF" w14:textId="77777777" w:rsidTr="003A3EEF">
      <w:trPr>
        <w:trHeight w:val="300"/>
      </w:trPr>
      <w:tc>
        <w:tcPr>
          <w:tcW w:w="3020" w:type="dxa"/>
        </w:tcPr>
        <w:p w14:paraId="3FC3895A" w14:textId="59057B53" w:rsidR="7F398F54" w:rsidRDefault="7F398F54" w:rsidP="00462EAA">
          <w:pPr>
            <w:pStyle w:val="Zhlav"/>
            <w:ind w:left="-115"/>
            <w:jc w:val="left"/>
          </w:pPr>
        </w:p>
      </w:tc>
      <w:tc>
        <w:tcPr>
          <w:tcW w:w="3020" w:type="dxa"/>
        </w:tcPr>
        <w:p w14:paraId="5B258373" w14:textId="3FE2A8BE" w:rsidR="7F398F54" w:rsidRDefault="7F398F54" w:rsidP="003A3EEF">
          <w:pPr>
            <w:pStyle w:val="Zhlav"/>
            <w:jc w:val="center"/>
          </w:pPr>
        </w:p>
      </w:tc>
      <w:tc>
        <w:tcPr>
          <w:tcW w:w="3020" w:type="dxa"/>
        </w:tcPr>
        <w:p w14:paraId="72A9C46E" w14:textId="4B99DD86" w:rsidR="7F398F54" w:rsidRDefault="7F398F54" w:rsidP="003A3EEF">
          <w:pPr>
            <w:pStyle w:val="Zhlav"/>
            <w:ind w:right="-115"/>
            <w:jc w:val="right"/>
          </w:pPr>
        </w:p>
      </w:tc>
    </w:tr>
  </w:tbl>
  <w:p w14:paraId="63D612EB" w14:textId="388B960D" w:rsidR="00102717" w:rsidRDefault="001027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7F398F54" w14:paraId="03616252" w14:textId="77777777" w:rsidTr="003A3EEF">
      <w:trPr>
        <w:trHeight w:val="300"/>
      </w:trPr>
      <w:tc>
        <w:tcPr>
          <w:tcW w:w="3020" w:type="dxa"/>
        </w:tcPr>
        <w:p w14:paraId="3B4C6056" w14:textId="1DEC9E4C" w:rsidR="7F398F54" w:rsidRDefault="7F398F54" w:rsidP="003A3EEF">
          <w:pPr>
            <w:pStyle w:val="Zhlav"/>
            <w:ind w:left="-115"/>
            <w:jc w:val="left"/>
          </w:pPr>
        </w:p>
      </w:tc>
      <w:tc>
        <w:tcPr>
          <w:tcW w:w="3020" w:type="dxa"/>
        </w:tcPr>
        <w:p w14:paraId="41A0B330" w14:textId="3733B966" w:rsidR="7F398F54" w:rsidRDefault="7F398F54" w:rsidP="003A3EEF">
          <w:pPr>
            <w:pStyle w:val="Zhlav"/>
            <w:jc w:val="center"/>
          </w:pPr>
        </w:p>
      </w:tc>
      <w:tc>
        <w:tcPr>
          <w:tcW w:w="3020" w:type="dxa"/>
        </w:tcPr>
        <w:p w14:paraId="37223BA4" w14:textId="76BC2720" w:rsidR="7F398F54" w:rsidRDefault="7F398F54" w:rsidP="003A3EEF">
          <w:pPr>
            <w:pStyle w:val="Zhlav"/>
            <w:ind w:right="-115"/>
            <w:jc w:val="right"/>
          </w:pPr>
        </w:p>
      </w:tc>
    </w:tr>
  </w:tbl>
  <w:p w14:paraId="42B8C861" w14:textId="0A9E9699" w:rsidR="00102717" w:rsidRDefault="001027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364F7"/>
    <w:multiLevelType w:val="hybridMultilevel"/>
    <w:tmpl w:val="62CA5E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64620C"/>
    <w:multiLevelType w:val="hybridMultilevel"/>
    <w:tmpl w:val="7FFED0A6"/>
    <w:lvl w:ilvl="0" w:tplc="8E863C44">
      <w:start w:val="1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7E3E5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3B91018"/>
    <w:multiLevelType w:val="multilevel"/>
    <w:tmpl w:val="5646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1B2289"/>
    <w:multiLevelType w:val="hybridMultilevel"/>
    <w:tmpl w:val="EC5C3990"/>
    <w:lvl w:ilvl="0" w:tplc="3822FAE0">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4388AE4"/>
    <w:multiLevelType w:val="hybridMultilevel"/>
    <w:tmpl w:val="FFFFFFFF"/>
    <w:lvl w:ilvl="0" w:tplc="51548F12">
      <w:start w:val="1"/>
      <w:numFmt w:val="bullet"/>
      <w:lvlText w:val="-"/>
      <w:lvlJc w:val="left"/>
      <w:pPr>
        <w:ind w:left="720" w:hanging="360"/>
      </w:pPr>
      <w:rPr>
        <w:rFonts w:ascii="Aptos" w:hAnsi="Aptos" w:hint="default"/>
      </w:rPr>
    </w:lvl>
    <w:lvl w:ilvl="1" w:tplc="30CC4C30">
      <w:start w:val="1"/>
      <w:numFmt w:val="bullet"/>
      <w:lvlText w:val="o"/>
      <w:lvlJc w:val="left"/>
      <w:pPr>
        <w:ind w:left="1440" w:hanging="360"/>
      </w:pPr>
      <w:rPr>
        <w:rFonts w:ascii="Courier New" w:hAnsi="Courier New" w:hint="default"/>
      </w:rPr>
    </w:lvl>
    <w:lvl w:ilvl="2" w:tplc="4B9C18A2">
      <w:start w:val="1"/>
      <w:numFmt w:val="bullet"/>
      <w:lvlText w:val=""/>
      <w:lvlJc w:val="left"/>
      <w:pPr>
        <w:ind w:left="2160" w:hanging="360"/>
      </w:pPr>
      <w:rPr>
        <w:rFonts w:ascii="Wingdings" w:hAnsi="Wingdings" w:hint="default"/>
      </w:rPr>
    </w:lvl>
    <w:lvl w:ilvl="3" w:tplc="68E245D0">
      <w:start w:val="1"/>
      <w:numFmt w:val="bullet"/>
      <w:lvlText w:val=""/>
      <w:lvlJc w:val="left"/>
      <w:pPr>
        <w:ind w:left="2880" w:hanging="360"/>
      </w:pPr>
      <w:rPr>
        <w:rFonts w:ascii="Symbol" w:hAnsi="Symbol" w:hint="default"/>
      </w:rPr>
    </w:lvl>
    <w:lvl w:ilvl="4" w:tplc="CC8233E6">
      <w:start w:val="1"/>
      <w:numFmt w:val="bullet"/>
      <w:lvlText w:val="o"/>
      <w:lvlJc w:val="left"/>
      <w:pPr>
        <w:ind w:left="3600" w:hanging="360"/>
      </w:pPr>
      <w:rPr>
        <w:rFonts w:ascii="Courier New" w:hAnsi="Courier New" w:hint="default"/>
      </w:rPr>
    </w:lvl>
    <w:lvl w:ilvl="5" w:tplc="6CFC95C8">
      <w:start w:val="1"/>
      <w:numFmt w:val="bullet"/>
      <w:lvlText w:val=""/>
      <w:lvlJc w:val="left"/>
      <w:pPr>
        <w:ind w:left="4320" w:hanging="360"/>
      </w:pPr>
      <w:rPr>
        <w:rFonts w:ascii="Wingdings" w:hAnsi="Wingdings" w:hint="default"/>
      </w:rPr>
    </w:lvl>
    <w:lvl w:ilvl="6" w:tplc="A7E6CC50">
      <w:start w:val="1"/>
      <w:numFmt w:val="bullet"/>
      <w:lvlText w:val=""/>
      <w:lvlJc w:val="left"/>
      <w:pPr>
        <w:ind w:left="5040" w:hanging="360"/>
      </w:pPr>
      <w:rPr>
        <w:rFonts w:ascii="Symbol" w:hAnsi="Symbol" w:hint="default"/>
      </w:rPr>
    </w:lvl>
    <w:lvl w:ilvl="7" w:tplc="ABC05F8A">
      <w:start w:val="1"/>
      <w:numFmt w:val="bullet"/>
      <w:lvlText w:val="o"/>
      <w:lvlJc w:val="left"/>
      <w:pPr>
        <w:ind w:left="5760" w:hanging="360"/>
      </w:pPr>
      <w:rPr>
        <w:rFonts w:ascii="Courier New" w:hAnsi="Courier New" w:hint="default"/>
      </w:rPr>
    </w:lvl>
    <w:lvl w:ilvl="8" w:tplc="ADFAC4DE">
      <w:start w:val="1"/>
      <w:numFmt w:val="bullet"/>
      <w:lvlText w:val=""/>
      <w:lvlJc w:val="left"/>
      <w:pPr>
        <w:ind w:left="6480" w:hanging="360"/>
      </w:pPr>
      <w:rPr>
        <w:rFonts w:ascii="Wingdings" w:hAnsi="Wingdings" w:hint="default"/>
      </w:rPr>
    </w:lvl>
  </w:abstractNum>
  <w:abstractNum w:abstractNumId="6" w15:restartNumberingAfterBreak="0">
    <w:nsid w:val="059302FD"/>
    <w:multiLevelType w:val="hybridMultilevel"/>
    <w:tmpl w:val="B4A481CA"/>
    <w:lvl w:ilvl="0" w:tplc="EE40CD0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5EF5D3C"/>
    <w:multiLevelType w:val="hybridMultilevel"/>
    <w:tmpl w:val="2EEED45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6A55044"/>
    <w:multiLevelType w:val="hybridMultilevel"/>
    <w:tmpl w:val="FFFFFFFF"/>
    <w:lvl w:ilvl="0" w:tplc="D6F86B60">
      <w:start w:val="1"/>
      <w:numFmt w:val="bullet"/>
      <w:lvlText w:val="-"/>
      <w:lvlJc w:val="left"/>
      <w:pPr>
        <w:ind w:left="720" w:hanging="360"/>
      </w:pPr>
      <w:rPr>
        <w:rFonts w:ascii="Aptos" w:hAnsi="Aptos" w:hint="default"/>
      </w:rPr>
    </w:lvl>
    <w:lvl w:ilvl="1" w:tplc="AE269D5C">
      <w:start w:val="1"/>
      <w:numFmt w:val="bullet"/>
      <w:lvlText w:val="o"/>
      <w:lvlJc w:val="left"/>
      <w:pPr>
        <w:ind w:left="1440" w:hanging="360"/>
      </w:pPr>
      <w:rPr>
        <w:rFonts w:ascii="Courier New" w:hAnsi="Courier New" w:hint="default"/>
      </w:rPr>
    </w:lvl>
    <w:lvl w:ilvl="2" w:tplc="6422DF02">
      <w:start w:val="1"/>
      <w:numFmt w:val="bullet"/>
      <w:lvlText w:val=""/>
      <w:lvlJc w:val="left"/>
      <w:pPr>
        <w:ind w:left="2160" w:hanging="360"/>
      </w:pPr>
      <w:rPr>
        <w:rFonts w:ascii="Wingdings" w:hAnsi="Wingdings" w:hint="default"/>
      </w:rPr>
    </w:lvl>
    <w:lvl w:ilvl="3" w:tplc="F752C0C2">
      <w:start w:val="1"/>
      <w:numFmt w:val="bullet"/>
      <w:lvlText w:val=""/>
      <w:lvlJc w:val="left"/>
      <w:pPr>
        <w:ind w:left="2880" w:hanging="360"/>
      </w:pPr>
      <w:rPr>
        <w:rFonts w:ascii="Symbol" w:hAnsi="Symbol" w:hint="default"/>
      </w:rPr>
    </w:lvl>
    <w:lvl w:ilvl="4" w:tplc="5A7CE402">
      <w:start w:val="1"/>
      <w:numFmt w:val="bullet"/>
      <w:lvlText w:val="o"/>
      <w:lvlJc w:val="left"/>
      <w:pPr>
        <w:ind w:left="3600" w:hanging="360"/>
      </w:pPr>
      <w:rPr>
        <w:rFonts w:ascii="Courier New" w:hAnsi="Courier New" w:hint="default"/>
      </w:rPr>
    </w:lvl>
    <w:lvl w:ilvl="5" w:tplc="A0C8A4AA">
      <w:start w:val="1"/>
      <w:numFmt w:val="bullet"/>
      <w:lvlText w:val=""/>
      <w:lvlJc w:val="left"/>
      <w:pPr>
        <w:ind w:left="4320" w:hanging="360"/>
      </w:pPr>
      <w:rPr>
        <w:rFonts w:ascii="Wingdings" w:hAnsi="Wingdings" w:hint="default"/>
      </w:rPr>
    </w:lvl>
    <w:lvl w:ilvl="6" w:tplc="9CC48014">
      <w:start w:val="1"/>
      <w:numFmt w:val="bullet"/>
      <w:lvlText w:val=""/>
      <w:lvlJc w:val="left"/>
      <w:pPr>
        <w:ind w:left="5040" w:hanging="360"/>
      </w:pPr>
      <w:rPr>
        <w:rFonts w:ascii="Symbol" w:hAnsi="Symbol" w:hint="default"/>
      </w:rPr>
    </w:lvl>
    <w:lvl w:ilvl="7" w:tplc="15300F0E">
      <w:start w:val="1"/>
      <w:numFmt w:val="bullet"/>
      <w:lvlText w:val="o"/>
      <w:lvlJc w:val="left"/>
      <w:pPr>
        <w:ind w:left="5760" w:hanging="360"/>
      </w:pPr>
      <w:rPr>
        <w:rFonts w:ascii="Courier New" w:hAnsi="Courier New" w:hint="default"/>
      </w:rPr>
    </w:lvl>
    <w:lvl w:ilvl="8" w:tplc="FC62EA6A">
      <w:start w:val="1"/>
      <w:numFmt w:val="bullet"/>
      <w:lvlText w:val=""/>
      <w:lvlJc w:val="left"/>
      <w:pPr>
        <w:ind w:left="6480" w:hanging="360"/>
      </w:pPr>
      <w:rPr>
        <w:rFonts w:ascii="Wingdings" w:hAnsi="Wingdings" w:hint="default"/>
      </w:rPr>
    </w:lvl>
  </w:abstractNum>
  <w:abstractNum w:abstractNumId="9" w15:restartNumberingAfterBreak="0">
    <w:nsid w:val="0D4A42B4"/>
    <w:multiLevelType w:val="hybridMultilevel"/>
    <w:tmpl w:val="FFFFFFFF"/>
    <w:lvl w:ilvl="0" w:tplc="07243184">
      <w:start w:val="1"/>
      <w:numFmt w:val="bullet"/>
      <w:lvlText w:val="-"/>
      <w:lvlJc w:val="left"/>
      <w:pPr>
        <w:ind w:left="720" w:hanging="360"/>
      </w:pPr>
      <w:rPr>
        <w:rFonts w:ascii="Aptos" w:hAnsi="Aptos" w:hint="default"/>
      </w:rPr>
    </w:lvl>
    <w:lvl w:ilvl="1" w:tplc="0562E724">
      <w:start w:val="1"/>
      <w:numFmt w:val="bullet"/>
      <w:lvlText w:val="o"/>
      <w:lvlJc w:val="left"/>
      <w:pPr>
        <w:ind w:left="1440" w:hanging="360"/>
      </w:pPr>
      <w:rPr>
        <w:rFonts w:ascii="Courier New" w:hAnsi="Courier New" w:hint="default"/>
      </w:rPr>
    </w:lvl>
    <w:lvl w:ilvl="2" w:tplc="023E4636">
      <w:start w:val="1"/>
      <w:numFmt w:val="bullet"/>
      <w:lvlText w:val=""/>
      <w:lvlJc w:val="left"/>
      <w:pPr>
        <w:ind w:left="2160" w:hanging="360"/>
      </w:pPr>
      <w:rPr>
        <w:rFonts w:ascii="Wingdings" w:hAnsi="Wingdings" w:hint="default"/>
      </w:rPr>
    </w:lvl>
    <w:lvl w:ilvl="3" w:tplc="F626B11A">
      <w:start w:val="1"/>
      <w:numFmt w:val="bullet"/>
      <w:lvlText w:val=""/>
      <w:lvlJc w:val="left"/>
      <w:pPr>
        <w:ind w:left="2880" w:hanging="360"/>
      </w:pPr>
      <w:rPr>
        <w:rFonts w:ascii="Symbol" w:hAnsi="Symbol" w:hint="default"/>
      </w:rPr>
    </w:lvl>
    <w:lvl w:ilvl="4" w:tplc="ADC4E05E">
      <w:start w:val="1"/>
      <w:numFmt w:val="bullet"/>
      <w:lvlText w:val="o"/>
      <w:lvlJc w:val="left"/>
      <w:pPr>
        <w:ind w:left="3600" w:hanging="360"/>
      </w:pPr>
      <w:rPr>
        <w:rFonts w:ascii="Courier New" w:hAnsi="Courier New" w:hint="default"/>
      </w:rPr>
    </w:lvl>
    <w:lvl w:ilvl="5" w:tplc="0A7EC07C">
      <w:start w:val="1"/>
      <w:numFmt w:val="bullet"/>
      <w:lvlText w:val=""/>
      <w:lvlJc w:val="left"/>
      <w:pPr>
        <w:ind w:left="4320" w:hanging="360"/>
      </w:pPr>
      <w:rPr>
        <w:rFonts w:ascii="Wingdings" w:hAnsi="Wingdings" w:hint="default"/>
      </w:rPr>
    </w:lvl>
    <w:lvl w:ilvl="6" w:tplc="DA628236">
      <w:start w:val="1"/>
      <w:numFmt w:val="bullet"/>
      <w:lvlText w:val=""/>
      <w:lvlJc w:val="left"/>
      <w:pPr>
        <w:ind w:left="5040" w:hanging="360"/>
      </w:pPr>
      <w:rPr>
        <w:rFonts w:ascii="Symbol" w:hAnsi="Symbol" w:hint="default"/>
      </w:rPr>
    </w:lvl>
    <w:lvl w:ilvl="7" w:tplc="B1B4FCF2">
      <w:start w:val="1"/>
      <w:numFmt w:val="bullet"/>
      <w:lvlText w:val="o"/>
      <w:lvlJc w:val="left"/>
      <w:pPr>
        <w:ind w:left="5760" w:hanging="360"/>
      </w:pPr>
      <w:rPr>
        <w:rFonts w:ascii="Courier New" w:hAnsi="Courier New" w:hint="default"/>
      </w:rPr>
    </w:lvl>
    <w:lvl w:ilvl="8" w:tplc="63F088C8">
      <w:start w:val="1"/>
      <w:numFmt w:val="bullet"/>
      <w:lvlText w:val=""/>
      <w:lvlJc w:val="left"/>
      <w:pPr>
        <w:ind w:left="6480" w:hanging="360"/>
      </w:pPr>
      <w:rPr>
        <w:rFonts w:ascii="Wingdings" w:hAnsi="Wingdings" w:hint="default"/>
      </w:rPr>
    </w:lvl>
  </w:abstractNum>
  <w:abstractNum w:abstractNumId="10" w15:restartNumberingAfterBreak="0">
    <w:nsid w:val="10B5157A"/>
    <w:multiLevelType w:val="hybridMultilevel"/>
    <w:tmpl w:val="196A4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17A75DB"/>
    <w:multiLevelType w:val="hybridMultilevel"/>
    <w:tmpl w:val="FFFFFFFF"/>
    <w:lvl w:ilvl="0" w:tplc="50809326">
      <w:start w:val="1"/>
      <w:numFmt w:val="bullet"/>
      <w:lvlText w:val=""/>
      <w:lvlJc w:val="left"/>
      <w:pPr>
        <w:ind w:left="720" w:hanging="360"/>
      </w:pPr>
      <w:rPr>
        <w:rFonts w:ascii="Symbol" w:hAnsi="Symbol" w:hint="default"/>
      </w:rPr>
    </w:lvl>
    <w:lvl w:ilvl="1" w:tplc="8A02192C">
      <w:start w:val="1"/>
      <w:numFmt w:val="bullet"/>
      <w:lvlText w:val="o"/>
      <w:lvlJc w:val="left"/>
      <w:pPr>
        <w:ind w:left="1440" w:hanging="360"/>
      </w:pPr>
      <w:rPr>
        <w:rFonts w:ascii="Courier New" w:hAnsi="Courier New" w:hint="default"/>
      </w:rPr>
    </w:lvl>
    <w:lvl w:ilvl="2" w:tplc="239C6208">
      <w:start w:val="1"/>
      <w:numFmt w:val="bullet"/>
      <w:lvlText w:val=""/>
      <w:lvlJc w:val="left"/>
      <w:pPr>
        <w:ind w:left="2160" w:hanging="360"/>
      </w:pPr>
      <w:rPr>
        <w:rFonts w:ascii="Wingdings" w:hAnsi="Wingdings" w:hint="default"/>
      </w:rPr>
    </w:lvl>
    <w:lvl w:ilvl="3" w:tplc="48F43470">
      <w:start w:val="1"/>
      <w:numFmt w:val="bullet"/>
      <w:lvlText w:val=""/>
      <w:lvlJc w:val="left"/>
      <w:pPr>
        <w:ind w:left="2880" w:hanging="360"/>
      </w:pPr>
      <w:rPr>
        <w:rFonts w:ascii="Symbol" w:hAnsi="Symbol" w:hint="default"/>
      </w:rPr>
    </w:lvl>
    <w:lvl w:ilvl="4" w:tplc="192C28EA">
      <w:start w:val="1"/>
      <w:numFmt w:val="bullet"/>
      <w:lvlText w:val="o"/>
      <w:lvlJc w:val="left"/>
      <w:pPr>
        <w:ind w:left="3600" w:hanging="360"/>
      </w:pPr>
      <w:rPr>
        <w:rFonts w:ascii="Courier New" w:hAnsi="Courier New" w:hint="default"/>
      </w:rPr>
    </w:lvl>
    <w:lvl w:ilvl="5" w:tplc="001A3D44">
      <w:start w:val="1"/>
      <w:numFmt w:val="bullet"/>
      <w:lvlText w:val=""/>
      <w:lvlJc w:val="left"/>
      <w:pPr>
        <w:ind w:left="4320" w:hanging="360"/>
      </w:pPr>
      <w:rPr>
        <w:rFonts w:ascii="Wingdings" w:hAnsi="Wingdings" w:hint="default"/>
      </w:rPr>
    </w:lvl>
    <w:lvl w:ilvl="6" w:tplc="E71263C8">
      <w:start w:val="1"/>
      <w:numFmt w:val="bullet"/>
      <w:lvlText w:val=""/>
      <w:lvlJc w:val="left"/>
      <w:pPr>
        <w:ind w:left="5040" w:hanging="360"/>
      </w:pPr>
      <w:rPr>
        <w:rFonts w:ascii="Symbol" w:hAnsi="Symbol" w:hint="default"/>
      </w:rPr>
    </w:lvl>
    <w:lvl w:ilvl="7" w:tplc="6394B98A">
      <w:start w:val="1"/>
      <w:numFmt w:val="bullet"/>
      <w:lvlText w:val="o"/>
      <w:lvlJc w:val="left"/>
      <w:pPr>
        <w:ind w:left="5760" w:hanging="360"/>
      </w:pPr>
      <w:rPr>
        <w:rFonts w:ascii="Courier New" w:hAnsi="Courier New" w:hint="default"/>
      </w:rPr>
    </w:lvl>
    <w:lvl w:ilvl="8" w:tplc="73ECAE2E">
      <w:start w:val="1"/>
      <w:numFmt w:val="bullet"/>
      <w:lvlText w:val=""/>
      <w:lvlJc w:val="left"/>
      <w:pPr>
        <w:ind w:left="6480" w:hanging="360"/>
      </w:pPr>
      <w:rPr>
        <w:rFonts w:ascii="Wingdings" w:hAnsi="Wingdings" w:hint="default"/>
      </w:rPr>
    </w:lvl>
  </w:abstractNum>
  <w:abstractNum w:abstractNumId="12" w15:restartNumberingAfterBreak="0">
    <w:nsid w:val="12B00E54"/>
    <w:multiLevelType w:val="multilevel"/>
    <w:tmpl w:val="B26EC2C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3501DF5"/>
    <w:multiLevelType w:val="hybridMultilevel"/>
    <w:tmpl w:val="3586B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923CA4"/>
    <w:multiLevelType w:val="hybridMultilevel"/>
    <w:tmpl w:val="40E647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5B26BB7"/>
    <w:multiLevelType w:val="hybridMultilevel"/>
    <w:tmpl w:val="FFFFFFFF"/>
    <w:lvl w:ilvl="0" w:tplc="7F58EBC6">
      <w:start w:val="1"/>
      <w:numFmt w:val="bullet"/>
      <w:lvlText w:val="-"/>
      <w:lvlJc w:val="left"/>
      <w:pPr>
        <w:ind w:left="720" w:hanging="360"/>
      </w:pPr>
      <w:rPr>
        <w:rFonts w:ascii="Aptos" w:hAnsi="Aptos" w:hint="default"/>
      </w:rPr>
    </w:lvl>
    <w:lvl w:ilvl="1" w:tplc="8CE22480">
      <w:start w:val="1"/>
      <w:numFmt w:val="bullet"/>
      <w:lvlText w:val="o"/>
      <w:lvlJc w:val="left"/>
      <w:pPr>
        <w:ind w:left="1440" w:hanging="360"/>
      </w:pPr>
      <w:rPr>
        <w:rFonts w:ascii="Courier New" w:hAnsi="Courier New" w:hint="default"/>
      </w:rPr>
    </w:lvl>
    <w:lvl w:ilvl="2" w:tplc="954020A8">
      <w:start w:val="1"/>
      <w:numFmt w:val="bullet"/>
      <w:lvlText w:val=""/>
      <w:lvlJc w:val="left"/>
      <w:pPr>
        <w:ind w:left="2160" w:hanging="360"/>
      </w:pPr>
      <w:rPr>
        <w:rFonts w:ascii="Wingdings" w:hAnsi="Wingdings" w:hint="default"/>
      </w:rPr>
    </w:lvl>
    <w:lvl w:ilvl="3" w:tplc="2064FA60">
      <w:start w:val="1"/>
      <w:numFmt w:val="bullet"/>
      <w:lvlText w:val=""/>
      <w:lvlJc w:val="left"/>
      <w:pPr>
        <w:ind w:left="2880" w:hanging="360"/>
      </w:pPr>
      <w:rPr>
        <w:rFonts w:ascii="Symbol" w:hAnsi="Symbol" w:hint="default"/>
      </w:rPr>
    </w:lvl>
    <w:lvl w:ilvl="4" w:tplc="F034ABDE">
      <w:start w:val="1"/>
      <w:numFmt w:val="bullet"/>
      <w:lvlText w:val="o"/>
      <w:lvlJc w:val="left"/>
      <w:pPr>
        <w:ind w:left="3600" w:hanging="360"/>
      </w:pPr>
      <w:rPr>
        <w:rFonts w:ascii="Courier New" w:hAnsi="Courier New" w:hint="default"/>
      </w:rPr>
    </w:lvl>
    <w:lvl w:ilvl="5" w:tplc="EC4CDFEE">
      <w:start w:val="1"/>
      <w:numFmt w:val="bullet"/>
      <w:lvlText w:val=""/>
      <w:lvlJc w:val="left"/>
      <w:pPr>
        <w:ind w:left="4320" w:hanging="360"/>
      </w:pPr>
      <w:rPr>
        <w:rFonts w:ascii="Wingdings" w:hAnsi="Wingdings" w:hint="default"/>
      </w:rPr>
    </w:lvl>
    <w:lvl w:ilvl="6" w:tplc="61242CE6">
      <w:start w:val="1"/>
      <w:numFmt w:val="bullet"/>
      <w:lvlText w:val=""/>
      <w:lvlJc w:val="left"/>
      <w:pPr>
        <w:ind w:left="5040" w:hanging="360"/>
      </w:pPr>
      <w:rPr>
        <w:rFonts w:ascii="Symbol" w:hAnsi="Symbol" w:hint="default"/>
      </w:rPr>
    </w:lvl>
    <w:lvl w:ilvl="7" w:tplc="D482FEA2">
      <w:start w:val="1"/>
      <w:numFmt w:val="bullet"/>
      <w:lvlText w:val="o"/>
      <w:lvlJc w:val="left"/>
      <w:pPr>
        <w:ind w:left="5760" w:hanging="360"/>
      </w:pPr>
      <w:rPr>
        <w:rFonts w:ascii="Courier New" w:hAnsi="Courier New" w:hint="default"/>
      </w:rPr>
    </w:lvl>
    <w:lvl w:ilvl="8" w:tplc="365E23FA">
      <w:start w:val="1"/>
      <w:numFmt w:val="bullet"/>
      <w:lvlText w:val=""/>
      <w:lvlJc w:val="left"/>
      <w:pPr>
        <w:ind w:left="6480" w:hanging="360"/>
      </w:pPr>
      <w:rPr>
        <w:rFonts w:ascii="Wingdings" w:hAnsi="Wingdings" w:hint="default"/>
      </w:rPr>
    </w:lvl>
  </w:abstractNum>
  <w:abstractNum w:abstractNumId="16" w15:restartNumberingAfterBreak="0">
    <w:nsid w:val="15C54FED"/>
    <w:multiLevelType w:val="multilevel"/>
    <w:tmpl w:val="0C48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6C4069C"/>
    <w:multiLevelType w:val="hybridMultilevel"/>
    <w:tmpl w:val="400803B0"/>
    <w:lvl w:ilvl="0" w:tplc="1DBE4E6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7C81906"/>
    <w:multiLevelType w:val="multilevel"/>
    <w:tmpl w:val="3D927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89E77DC"/>
    <w:multiLevelType w:val="hybridMultilevel"/>
    <w:tmpl w:val="FFFFFFFF"/>
    <w:lvl w:ilvl="0" w:tplc="00EE0E4A">
      <w:start w:val="1"/>
      <w:numFmt w:val="bullet"/>
      <w:lvlText w:val="-"/>
      <w:lvlJc w:val="left"/>
      <w:pPr>
        <w:ind w:left="720" w:hanging="360"/>
      </w:pPr>
      <w:rPr>
        <w:rFonts w:ascii="Aptos" w:hAnsi="Aptos" w:hint="default"/>
      </w:rPr>
    </w:lvl>
    <w:lvl w:ilvl="1" w:tplc="A830A3BC">
      <w:start w:val="1"/>
      <w:numFmt w:val="bullet"/>
      <w:lvlText w:val="o"/>
      <w:lvlJc w:val="left"/>
      <w:pPr>
        <w:ind w:left="1440" w:hanging="360"/>
      </w:pPr>
      <w:rPr>
        <w:rFonts w:ascii="Courier New" w:hAnsi="Courier New" w:hint="default"/>
      </w:rPr>
    </w:lvl>
    <w:lvl w:ilvl="2" w:tplc="157456C2">
      <w:start w:val="1"/>
      <w:numFmt w:val="bullet"/>
      <w:lvlText w:val=""/>
      <w:lvlJc w:val="left"/>
      <w:pPr>
        <w:ind w:left="2160" w:hanging="360"/>
      </w:pPr>
      <w:rPr>
        <w:rFonts w:ascii="Wingdings" w:hAnsi="Wingdings" w:hint="default"/>
      </w:rPr>
    </w:lvl>
    <w:lvl w:ilvl="3" w:tplc="E60602EC">
      <w:start w:val="1"/>
      <w:numFmt w:val="bullet"/>
      <w:lvlText w:val=""/>
      <w:lvlJc w:val="left"/>
      <w:pPr>
        <w:ind w:left="2880" w:hanging="360"/>
      </w:pPr>
      <w:rPr>
        <w:rFonts w:ascii="Symbol" w:hAnsi="Symbol" w:hint="default"/>
      </w:rPr>
    </w:lvl>
    <w:lvl w:ilvl="4" w:tplc="61B4CE2C">
      <w:start w:val="1"/>
      <w:numFmt w:val="bullet"/>
      <w:lvlText w:val="o"/>
      <w:lvlJc w:val="left"/>
      <w:pPr>
        <w:ind w:left="3600" w:hanging="360"/>
      </w:pPr>
      <w:rPr>
        <w:rFonts w:ascii="Courier New" w:hAnsi="Courier New" w:hint="default"/>
      </w:rPr>
    </w:lvl>
    <w:lvl w:ilvl="5" w:tplc="EDAEC2CC">
      <w:start w:val="1"/>
      <w:numFmt w:val="bullet"/>
      <w:lvlText w:val=""/>
      <w:lvlJc w:val="left"/>
      <w:pPr>
        <w:ind w:left="4320" w:hanging="360"/>
      </w:pPr>
      <w:rPr>
        <w:rFonts w:ascii="Wingdings" w:hAnsi="Wingdings" w:hint="default"/>
      </w:rPr>
    </w:lvl>
    <w:lvl w:ilvl="6" w:tplc="AC023D74">
      <w:start w:val="1"/>
      <w:numFmt w:val="bullet"/>
      <w:lvlText w:val=""/>
      <w:lvlJc w:val="left"/>
      <w:pPr>
        <w:ind w:left="5040" w:hanging="360"/>
      </w:pPr>
      <w:rPr>
        <w:rFonts w:ascii="Symbol" w:hAnsi="Symbol" w:hint="default"/>
      </w:rPr>
    </w:lvl>
    <w:lvl w:ilvl="7" w:tplc="D65E8B72">
      <w:start w:val="1"/>
      <w:numFmt w:val="bullet"/>
      <w:lvlText w:val="o"/>
      <w:lvlJc w:val="left"/>
      <w:pPr>
        <w:ind w:left="5760" w:hanging="360"/>
      </w:pPr>
      <w:rPr>
        <w:rFonts w:ascii="Courier New" w:hAnsi="Courier New" w:hint="default"/>
      </w:rPr>
    </w:lvl>
    <w:lvl w:ilvl="8" w:tplc="0CE4CD0C">
      <w:start w:val="1"/>
      <w:numFmt w:val="bullet"/>
      <w:lvlText w:val=""/>
      <w:lvlJc w:val="left"/>
      <w:pPr>
        <w:ind w:left="6480" w:hanging="360"/>
      </w:pPr>
      <w:rPr>
        <w:rFonts w:ascii="Wingdings" w:hAnsi="Wingdings" w:hint="default"/>
      </w:rPr>
    </w:lvl>
  </w:abstractNum>
  <w:abstractNum w:abstractNumId="20" w15:restartNumberingAfterBreak="0">
    <w:nsid w:val="1BB77637"/>
    <w:multiLevelType w:val="hybridMultilevel"/>
    <w:tmpl w:val="2B2ED4DE"/>
    <w:lvl w:ilvl="0" w:tplc="6028324C">
      <w:start w:val="15"/>
      <w:numFmt w:val="bullet"/>
      <w:lvlText w:val="-"/>
      <w:lvlJc w:val="left"/>
      <w:pPr>
        <w:ind w:left="360" w:hanging="360"/>
      </w:pPr>
      <w:rPr>
        <w:rFonts w:ascii="Arial" w:eastAsia="Times New Roman" w:hAnsi="Arial" w:cs="Arial" w:hint="default"/>
      </w:rPr>
    </w:lvl>
    <w:lvl w:ilvl="1" w:tplc="EFB6C808">
      <w:numFmt w:val="bullet"/>
      <w:lvlText w:val="–"/>
      <w:lvlJc w:val="left"/>
      <w:pPr>
        <w:ind w:left="1353"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C3E98CE"/>
    <w:multiLevelType w:val="hybridMultilevel"/>
    <w:tmpl w:val="FFFFFFFF"/>
    <w:lvl w:ilvl="0" w:tplc="C6B489E4">
      <w:start w:val="1"/>
      <w:numFmt w:val="bullet"/>
      <w:lvlText w:val="-"/>
      <w:lvlJc w:val="left"/>
      <w:pPr>
        <w:ind w:left="720" w:hanging="360"/>
      </w:pPr>
      <w:rPr>
        <w:rFonts w:ascii="Aptos" w:hAnsi="Aptos" w:hint="default"/>
      </w:rPr>
    </w:lvl>
    <w:lvl w:ilvl="1" w:tplc="5CF6C790">
      <w:start w:val="1"/>
      <w:numFmt w:val="bullet"/>
      <w:lvlText w:val="o"/>
      <w:lvlJc w:val="left"/>
      <w:pPr>
        <w:ind w:left="1440" w:hanging="360"/>
      </w:pPr>
      <w:rPr>
        <w:rFonts w:ascii="Courier New" w:hAnsi="Courier New" w:hint="default"/>
      </w:rPr>
    </w:lvl>
    <w:lvl w:ilvl="2" w:tplc="85080FB6">
      <w:start w:val="1"/>
      <w:numFmt w:val="bullet"/>
      <w:lvlText w:val=""/>
      <w:lvlJc w:val="left"/>
      <w:pPr>
        <w:ind w:left="2160" w:hanging="360"/>
      </w:pPr>
      <w:rPr>
        <w:rFonts w:ascii="Wingdings" w:hAnsi="Wingdings" w:hint="default"/>
      </w:rPr>
    </w:lvl>
    <w:lvl w:ilvl="3" w:tplc="16B6B808">
      <w:start w:val="1"/>
      <w:numFmt w:val="bullet"/>
      <w:lvlText w:val=""/>
      <w:lvlJc w:val="left"/>
      <w:pPr>
        <w:ind w:left="2880" w:hanging="360"/>
      </w:pPr>
      <w:rPr>
        <w:rFonts w:ascii="Symbol" w:hAnsi="Symbol" w:hint="default"/>
      </w:rPr>
    </w:lvl>
    <w:lvl w:ilvl="4" w:tplc="9C5E69FE">
      <w:start w:val="1"/>
      <w:numFmt w:val="bullet"/>
      <w:lvlText w:val="o"/>
      <w:lvlJc w:val="left"/>
      <w:pPr>
        <w:ind w:left="3600" w:hanging="360"/>
      </w:pPr>
      <w:rPr>
        <w:rFonts w:ascii="Courier New" w:hAnsi="Courier New" w:hint="default"/>
      </w:rPr>
    </w:lvl>
    <w:lvl w:ilvl="5" w:tplc="AFA4AE18">
      <w:start w:val="1"/>
      <w:numFmt w:val="bullet"/>
      <w:lvlText w:val=""/>
      <w:lvlJc w:val="left"/>
      <w:pPr>
        <w:ind w:left="4320" w:hanging="360"/>
      </w:pPr>
      <w:rPr>
        <w:rFonts w:ascii="Wingdings" w:hAnsi="Wingdings" w:hint="default"/>
      </w:rPr>
    </w:lvl>
    <w:lvl w:ilvl="6" w:tplc="70EEE3B0">
      <w:start w:val="1"/>
      <w:numFmt w:val="bullet"/>
      <w:lvlText w:val=""/>
      <w:lvlJc w:val="left"/>
      <w:pPr>
        <w:ind w:left="5040" w:hanging="360"/>
      </w:pPr>
      <w:rPr>
        <w:rFonts w:ascii="Symbol" w:hAnsi="Symbol" w:hint="default"/>
      </w:rPr>
    </w:lvl>
    <w:lvl w:ilvl="7" w:tplc="838AA9CA">
      <w:start w:val="1"/>
      <w:numFmt w:val="bullet"/>
      <w:lvlText w:val="o"/>
      <w:lvlJc w:val="left"/>
      <w:pPr>
        <w:ind w:left="5760" w:hanging="360"/>
      </w:pPr>
      <w:rPr>
        <w:rFonts w:ascii="Courier New" w:hAnsi="Courier New" w:hint="default"/>
      </w:rPr>
    </w:lvl>
    <w:lvl w:ilvl="8" w:tplc="56E624A6">
      <w:start w:val="1"/>
      <w:numFmt w:val="bullet"/>
      <w:lvlText w:val=""/>
      <w:lvlJc w:val="left"/>
      <w:pPr>
        <w:ind w:left="6480" w:hanging="360"/>
      </w:pPr>
      <w:rPr>
        <w:rFonts w:ascii="Wingdings" w:hAnsi="Wingdings" w:hint="default"/>
      </w:rPr>
    </w:lvl>
  </w:abstractNum>
  <w:abstractNum w:abstractNumId="22" w15:restartNumberingAfterBreak="0">
    <w:nsid w:val="1C7C6CE2"/>
    <w:multiLevelType w:val="hybridMultilevel"/>
    <w:tmpl w:val="FFFFFFFF"/>
    <w:lvl w:ilvl="0" w:tplc="3D228C74">
      <w:start w:val="1"/>
      <w:numFmt w:val="bullet"/>
      <w:lvlText w:val=""/>
      <w:lvlJc w:val="left"/>
      <w:pPr>
        <w:ind w:left="720" w:hanging="360"/>
      </w:pPr>
      <w:rPr>
        <w:rFonts w:ascii="Symbol" w:hAnsi="Symbol" w:hint="default"/>
      </w:rPr>
    </w:lvl>
    <w:lvl w:ilvl="1" w:tplc="DB0AA0C8">
      <w:start w:val="1"/>
      <w:numFmt w:val="bullet"/>
      <w:lvlText w:val="o"/>
      <w:lvlJc w:val="left"/>
      <w:pPr>
        <w:ind w:left="1440" w:hanging="360"/>
      </w:pPr>
      <w:rPr>
        <w:rFonts w:ascii="Courier New" w:hAnsi="Courier New" w:hint="default"/>
      </w:rPr>
    </w:lvl>
    <w:lvl w:ilvl="2" w:tplc="B9D4AEEC">
      <w:start w:val="1"/>
      <w:numFmt w:val="bullet"/>
      <w:lvlText w:val=""/>
      <w:lvlJc w:val="left"/>
      <w:pPr>
        <w:ind w:left="2160" w:hanging="360"/>
      </w:pPr>
      <w:rPr>
        <w:rFonts w:ascii="Wingdings" w:hAnsi="Wingdings" w:hint="default"/>
      </w:rPr>
    </w:lvl>
    <w:lvl w:ilvl="3" w:tplc="16204422">
      <w:start w:val="1"/>
      <w:numFmt w:val="bullet"/>
      <w:lvlText w:val=""/>
      <w:lvlJc w:val="left"/>
      <w:pPr>
        <w:ind w:left="2880" w:hanging="360"/>
      </w:pPr>
      <w:rPr>
        <w:rFonts w:ascii="Symbol" w:hAnsi="Symbol" w:hint="default"/>
      </w:rPr>
    </w:lvl>
    <w:lvl w:ilvl="4" w:tplc="27425F88">
      <w:start w:val="1"/>
      <w:numFmt w:val="bullet"/>
      <w:lvlText w:val="o"/>
      <w:lvlJc w:val="left"/>
      <w:pPr>
        <w:ind w:left="3600" w:hanging="360"/>
      </w:pPr>
      <w:rPr>
        <w:rFonts w:ascii="Courier New" w:hAnsi="Courier New" w:hint="default"/>
      </w:rPr>
    </w:lvl>
    <w:lvl w:ilvl="5" w:tplc="825C9428">
      <w:start w:val="1"/>
      <w:numFmt w:val="bullet"/>
      <w:lvlText w:val=""/>
      <w:lvlJc w:val="left"/>
      <w:pPr>
        <w:ind w:left="4320" w:hanging="360"/>
      </w:pPr>
      <w:rPr>
        <w:rFonts w:ascii="Wingdings" w:hAnsi="Wingdings" w:hint="default"/>
      </w:rPr>
    </w:lvl>
    <w:lvl w:ilvl="6" w:tplc="5240F36A">
      <w:start w:val="1"/>
      <w:numFmt w:val="bullet"/>
      <w:lvlText w:val=""/>
      <w:lvlJc w:val="left"/>
      <w:pPr>
        <w:ind w:left="5040" w:hanging="360"/>
      </w:pPr>
      <w:rPr>
        <w:rFonts w:ascii="Symbol" w:hAnsi="Symbol" w:hint="default"/>
      </w:rPr>
    </w:lvl>
    <w:lvl w:ilvl="7" w:tplc="DE26EEC0">
      <w:start w:val="1"/>
      <w:numFmt w:val="bullet"/>
      <w:lvlText w:val="o"/>
      <w:lvlJc w:val="left"/>
      <w:pPr>
        <w:ind w:left="5760" w:hanging="360"/>
      </w:pPr>
      <w:rPr>
        <w:rFonts w:ascii="Courier New" w:hAnsi="Courier New" w:hint="default"/>
      </w:rPr>
    </w:lvl>
    <w:lvl w:ilvl="8" w:tplc="D0DAD41C">
      <w:start w:val="1"/>
      <w:numFmt w:val="bullet"/>
      <w:lvlText w:val=""/>
      <w:lvlJc w:val="left"/>
      <w:pPr>
        <w:ind w:left="6480" w:hanging="360"/>
      </w:pPr>
      <w:rPr>
        <w:rFonts w:ascii="Wingdings" w:hAnsi="Wingdings" w:hint="default"/>
      </w:rPr>
    </w:lvl>
  </w:abstractNum>
  <w:abstractNum w:abstractNumId="23" w15:restartNumberingAfterBreak="0">
    <w:nsid w:val="1CBD4471"/>
    <w:multiLevelType w:val="multilevel"/>
    <w:tmpl w:val="A5D6B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DBC753A"/>
    <w:multiLevelType w:val="multilevel"/>
    <w:tmpl w:val="0ACA3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DD40E4E"/>
    <w:multiLevelType w:val="hybridMultilevel"/>
    <w:tmpl w:val="DB026A6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1A1A8BB"/>
    <w:multiLevelType w:val="hybridMultilevel"/>
    <w:tmpl w:val="FFFFFFFF"/>
    <w:lvl w:ilvl="0" w:tplc="36B2C866">
      <w:start w:val="1"/>
      <w:numFmt w:val="bullet"/>
      <w:lvlText w:val="-"/>
      <w:lvlJc w:val="left"/>
      <w:pPr>
        <w:ind w:left="720" w:hanging="360"/>
      </w:pPr>
      <w:rPr>
        <w:rFonts w:ascii="Aptos" w:hAnsi="Aptos" w:hint="default"/>
      </w:rPr>
    </w:lvl>
    <w:lvl w:ilvl="1" w:tplc="9998C338">
      <w:start w:val="1"/>
      <w:numFmt w:val="bullet"/>
      <w:lvlText w:val="o"/>
      <w:lvlJc w:val="left"/>
      <w:pPr>
        <w:ind w:left="1440" w:hanging="360"/>
      </w:pPr>
      <w:rPr>
        <w:rFonts w:ascii="Courier New" w:hAnsi="Courier New" w:hint="default"/>
      </w:rPr>
    </w:lvl>
    <w:lvl w:ilvl="2" w:tplc="BECE5D84">
      <w:start w:val="1"/>
      <w:numFmt w:val="bullet"/>
      <w:lvlText w:val=""/>
      <w:lvlJc w:val="left"/>
      <w:pPr>
        <w:ind w:left="2160" w:hanging="360"/>
      </w:pPr>
      <w:rPr>
        <w:rFonts w:ascii="Wingdings" w:hAnsi="Wingdings" w:hint="default"/>
      </w:rPr>
    </w:lvl>
    <w:lvl w:ilvl="3" w:tplc="0EBE03E2">
      <w:start w:val="1"/>
      <w:numFmt w:val="bullet"/>
      <w:lvlText w:val=""/>
      <w:lvlJc w:val="left"/>
      <w:pPr>
        <w:ind w:left="2880" w:hanging="360"/>
      </w:pPr>
      <w:rPr>
        <w:rFonts w:ascii="Symbol" w:hAnsi="Symbol" w:hint="default"/>
      </w:rPr>
    </w:lvl>
    <w:lvl w:ilvl="4" w:tplc="6BE0DF0E">
      <w:start w:val="1"/>
      <w:numFmt w:val="bullet"/>
      <w:lvlText w:val="o"/>
      <w:lvlJc w:val="left"/>
      <w:pPr>
        <w:ind w:left="3600" w:hanging="360"/>
      </w:pPr>
      <w:rPr>
        <w:rFonts w:ascii="Courier New" w:hAnsi="Courier New" w:hint="default"/>
      </w:rPr>
    </w:lvl>
    <w:lvl w:ilvl="5" w:tplc="D2BE64BC">
      <w:start w:val="1"/>
      <w:numFmt w:val="bullet"/>
      <w:lvlText w:val=""/>
      <w:lvlJc w:val="left"/>
      <w:pPr>
        <w:ind w:left="4320" w:hanging="360"/>
      </w:pPr>
      <w:rPr>
        <w:rFonts w:ascii="Wingdings" w:hAnsi="Wingdings" w:hint="default"/>
      </w:rPr>
    </w:lvl>
    <w:lvl w:ilvl="6" w:tplc="D81C2C9A">
      <w:start w:val="1"/>
      <w:numFmt w:val="bullet"/>
      <w:lvlText w:val=""/>
      <w:lvlJc w:val="left"/>
      <w:pPr>
        <w:ind w:left="5040" w:hanging="360"/>
      </w:pPr>
      <w:rPr>
        <w:rFonts w:ascii="Symbol" w:hAnsi="Symbol" w:hint="default"/>
      </w:rPr>
    </w:lvl>
    <w:lvl w:ilvl="7" w:tplc="87541E38">
      <w:start w:val="1"/>
      <w:numFmt w:val="bullet"/>
      <w:lvlText w:val="o"/>
      <w:lvlJc w:val="left"/>
      <w:pPr>
        <w:ind w:left="5760" w:hanging="360"/>
      </w:pPr>
      <w:rPr>
        <w:rFonts w:ascii="Courier New" w:hAnsi="Courier New" w:hint="default"/>
      </w:rPr>
    </w:lvl>
    <w:lvl w:ilvl="8" w:tplc="C23E55C2">
      <w:start w:val="1"/>
      <w:numFmt w:val="bullet"/>
      <w:lvlText w:val=""/>
      <w:lvlJc w:val="left"/>
      <w:pPr>
        <w:ind w:left="6480" w:hanging="360"/>
      </w:pPr>
      <w:rPr>
        <w:rFonts w:ascii="Wingdings" w:hAnsi="Wingdings" w:hint="default"/>
      </w:rPr>
    </w:lvl>
  </w:abstractNum>
  <w:abstractNum w:abstractNumId="27" w15:restartNumberingAfterBreak="0">
    <w:nsid w:val="226F4139"/>
    <w:multiLevelType w:val="multilevel"/>
    <w:tmpl w:val="B2948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2F30E3F"/>
    <w:multiLevelType w:val="multilevel"/>
    <w:tmpl w:val="8986789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22FC2C1E"/>
    <w:multiLevelType w:val="hybridMultilevel"/>
    <w:tmpl w:val="FFFFFFFF"/>
    <w:lvl w:ilvl="0" w:tplc="3EFA50B4">
      <w:start w:val="1"/>
      <w:numFmt w:val="bullet"/>
      <w:lvlText w:val="-"/>
      <w:lvlJc w:val="left"/>
      <w:pPr>
        <w:ind w:left="720" w:hanging="360"/>
      </w:pPr>
      <w:rPr>
        <w:rFonts w:ascii="Aptos" w:hAnsi="Aptos" w:hint="default"/>
      </w:rPr>
    </w:lvl>
    <w:lvl w:ilvl="1" w:tplc="5BA097E2">
      <w:start w:val="1"/>
      <w:numFmt w:val="bullet"/>
      <w:lvlText w:val="o"/>
      <w:lvlJc w:val="left"/>
      <w:pPr>
        <w:ind w:left="1440" w:hanging="360"/>
      </w:pPr>
      <w:rPr>
        <w:rFonts w:ascii="Courier New" w:hAnsi="Courier New" w:hint="default"/>
      </w:rPr>
    </w:lvl>
    <w:lvl w:ilvl="2" w:tplc="58704A44">
      <w:start w:val="1"/>
      <w:numFmt w:val="bullet"/>
      <w:lvlText w:val=""/>
      <w:lvlJc w:val="left"/>
      <w:pPr>
        <w:ind w:left="2160" w:hanging="360"/>
      </w:pPr>
      <w:rPr>
        <w:rFonts w:ascii="Wingdings" w:hAnsi="Wingdings" w:hint="default"/>
      </w:rPr>
    </w:lvl>
    <w:lvl w:ilvl="3" w:tplc="8D22CF9E">
      <w:start w:val="1"/>
      <w:numFmt w:val="bullet"/>
      <w:lvlText w:val=""/>
      <w:lvlJc w:val="left"/>
      <w:pPr>
        <w:ind w:left="2880" w:hanging="360"/>
      </w:pPr>
      <w:rPr>
        <w:rFonts w:ascii="Symbol" w:hAnsi="Symbol" w:hint="default"/>
      </w:rPr>
    </w:lvl>
    <w:lvl w:ilvl="4" w:tplc="97B6CF12">
      <w:start w:val="1"/>
      <w:numFmt w:val="bullet"/>
      <w:lvlText w:val="o"/>
      <w:lvlJc w:val="left"/>
      <w:pPr>
        <w:ind w:left="3600" w:hanging="360"/>
      </w:pPr>
      <w:rPr>
        <w:rFonts w:ascii="Courier New" w:hAnsi="Courier New" w:hint="default"/>
      </w:rPr>
    </w:lvl>
    <w:lvl w:ilvl="5" w:tplc="9C888444">
      <w:start w:val="1"/>
      <w:numFmt w:val="bullet"/>
      <w:lvlText w:val=""/>
      <w:lvlJc w:val="left"/>
      <w:pPr>
        <w:ind w:left="4320" w:hanging="360"/>
      </w:pPr>
      <w:rPr>
        <w:rFonts w:ascii="Wingdings" w:hAnsi="Wingdings" w:hint="default"/>
      </w:rPr>
    </w:lvl>
    <w:lvl w:ilvl="6" w:tplc="C8E8278C">
      <w:start w:val="1"/>
      <w:numFmt w:val="bullet"/>
      <w:lvlText w:val=""/>
      <w:lvlJc w:val="left"/>
      <w:pPr>
        <w:ind w:left="5040" w:hanging="360"/>
      </w:pPr>
      <w:rPr>
        <w:rFonts w:ascii="Symbol" w:hAnsi="Symbol" w:hint="default"/>
      </w:rPr>
    </w:lvl>
    <w:lvl w:ilvl="7" w:tplc="8EFE2910">
      <w:start w:val="1"/>
      <w:numFmt w:val="bullet"/>
      <w:lvlText w:val="o"/>
      <w:lvlJc w:val="left"/>
      <w:pPr>
        <w:ind w:left="5760" w:hanging="360"/>
      </w:pPr>
      <w:rPr>
        <w:rFonts w:ascii="Courier New" w:hAnsi="Courier New" w:hint="default"/>
      </w:rPr>
    </w:lvl>
    <w:lvl w:ilvl="8" w:tplc="C8BC7DA2">
      <w:start w:val="1"/>
      <w:numFmt w:val="bullet"/>
      <w:lvlText w:val=""/>
      <w:lvlJc w:val="left"/>
      <w:pPr>
        <w:ind w:left="6480" w:hanging="360"/>
      </w:pPr>
      <w:rPr>
        <w:rFonts w:ascii="Wingdings" w:hAnsi="Wingdings" w:hint="default"/>
      </w:rPr>
    </w:lvl>
  </w:abstractNum>
  <w:abstractNum w:abstractNumId="30" w15:restartNumberingAfterBreak="0">
    <w:nsid w:val="24FB5B25"/>
    <w:multiLevelType w:val="hybridMultilevel"/>
    <w:tmpl w:val="64408168"/>
    <w:lvl w:ilvl="0" w:tplc="30AC92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79E3921"/>
    <w:multiLevelType w:val="hybridMultilevel"/>
    <w:tmpl w:val="FFFFFFFF"/>
    <w:lvl w:ilvl="0" w:tplc="BE0418E0">
      <w:start w:val="1"/>
      <w:numFmt w:val="upperRoman"/>
      <w:lvlText w:val="%1."/>
      <w:lvlJc w:val="right"/>
      <w:pPr>
        <w:ind w:left="720" w:hanging="360"/>
      </w:pPr>
    </w:lvl>
    <w:lvl w:ilvl="1" w:tplc="A4A0FDCC">
      <w:start w:val="1"/>
      <w:numFmt w:val="lowerLetter"/>
      <w:lvlText w:val="%2."/>
      <w:lvlJc w:val="left"/>
      <w:pPr>
        <w:ind w:left="1440" w:hanging="360"/>
      </w:pPr>
    </w:lvl>
    <w:lvl w:ilvl="2" w:tplc="0E0AE1FC">
      <w:start w:val="1"/>
      <w:numFmt w:val="lowerRoman"/>
      <w:lvlText w:val="%3."/>
      <w:lvlJc w:val="right"/>
      <w:pPr>
        <w:ind w:left="2160" w:hanging="180"/>
      </w:pPr>
    </w:lvl>
    <w:lvl w:ilvl="3" w:tplc="3056AEFC">
      <w:start w:val="1"/>
      <w:numFmt w:val="decimal"/>
      <w:lvlText w:val="%4."/>
      <w:lvlJc w:val="left"/>
      <w:pPr>
        <w:ind w:left="2880" w:hanging="360"/>
      </w:pPr>
    </w:lvl>
    <w:lvl w:ilvl="4" w:tplc="A5A2C35A">
      <w:start w:val="1"/>
      <w:numFmt w:val="lowerLetter"/>
      <w:lvlText w:val="%5."/>
      <w:lvlJc w:val="left"/>
      <w:pPr>
        <w:ind w:left="3600" w:hanging="360"/>
      </w:pPr>
    </w:lvl>
    <w:lvl w:ilvl="5" w:tplc="F03E0CF2">
      <w:start w:val="1"/>
      <w:numFmt w:val="lowerRoman"/>
      <w:lvlText w:val="%6."/>
      <w:lvlJc w:val="right"/>
      <w:pPr>
        <w:ind w:left="4320" w:hanging="180"/>
      </w:pPr>
    </w:lvl>
    <w:lvl w:ilvl="6" w:tplc="1DB4D83C">
      <w:start w:val="1"/>
      <w:numFmt w:val="decimal"/>
      <w:lvlText w:val="%7."/>
      <w:lvlJc w:val="left"/>
      <w:pPr>
        <w:ind w:left="5040" w:hanging="360"/>
      </w:pPr>
    </w:lvl>
    <w:lvl w:ilvl="7" w:tplc="0554C484">
      <w:start w:val="1"/>
      <w:numFmt w:val="lowerLetter"/>
      <w:lvlText w:val="%8."/>
      <w:lvlJc w:val="left"/>
      <w:pPr>
        <w:ind w:left="5760" w:hanging="360"/>
      </w:pPr>
    </w:lvl>
    <w:lvl w:ilvl="8" w:tplc="80469CD2">
      <w:start w:val="1"/>
      <w:numFmt w:val="lowerRoman"/>
      <w:lvlText w:val="%9."/>
      <w:lvlJc w:val="right"/>
      <w:pPr>
        <w:ind w:left="6480" w:hanging="180"/>
      </w:pPr>
    </w:lvl>
  </w:abstractNum>
  <w:abstractNum w:abstractNumId="32" w15:restartNumberingAfterBreak="0">
    <w:nsid w:val="2AB931FE"/>
    <w:multiLevelType w:val="multilevel"/>
    <w:tmpl w:val="DD581CC0"/>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B0CAF3E"/>
    <w:multiLevelType w:val="hybridMultilevel"/>
    <w:tmpl w:val="EE526EBA"/>
    <w:lvl w:ilvl="0" w:tplc="5CC206A0">
      <w:start w:val="1"/>
      <w:numFmt w:val="bullet"/>
      <w:lvlText w:val="-"/>
      <w:lvlJc w:val="left"/>
      <w:pPr>
        <w:ind w:left="720" w:hanging="360"/>
      </w:pPr>
      <w:rPr>
        <w:rFonts w:ascii="&quot;Aptos&quot;,sans-serif" w:hAnsi="&quot;Aptos&quot;,sans-serif" w:hint="default"/>
      </w:rPr>
    </w:lvl>
    <w:lvl w:ilvl="1" w:tplc="7DD00DC0">
      <w:start w:val="1"/>
      <w:numFmt w:val="bullet"/>
      <w:lvlText w:val="o"/>
      <w:lvlJc w:val="left"/>
      <w:pPr>
        <w:ind w:left="1440" w:hanging="360"/>
      </w:pPr>
      <w:rPr>
        <w:rFonts w:ascii="Courier New" w:hAnsi="Courier New" w:hint="default"/>
      </w:rPr>
    </w:lvl>
    <w:lvl w:ilvl="2" w:tplc="D3E4553C">
      <w:start w:val="1"/>
      <w:numFmt w:val="bullet"/>
      <w:lvlText w:val=""/>
      <w:lvlJc w:val="left"/>
      <w:pPr>
        <w:ind w:left="2160" w:hanging="360"/>
      </w:pPr>
      <w:rPr>
        <w:rFonts w:ascii="Wingdings" w:hAnsi="Wingdings" w:hint="default"/>
      </w:rPr>
    </w:lvl>
    <w:lvl w:ilvl="3" w:tplc="313E60EC">
      <w:start w:val="1"/>
      <w:numFmt w:val="bullet"/>
      <w:lvlText w:val=""/>
      <w:lvlJc w:val="left"/>
      <w:pPr>
        <w:ind w:left="2880" w:hanging="360"/>
      </w:pPr>
      <w:rPr>
        <w:rFonts w:ascii="Symbol" w:hAnsi="Symbol" w:hint="default"/>
      </w:rPr>
    </w:lvl>
    <w:lvl w:ilvl="4" w:tplc="B85086FA">
      <w:start w:val="1"/>
      <w:numFmt w:val="bullet"/>
      <w:lvlText w:val="o"/>
      <w:lvlJc w:val="left"/>
      <w:pPr>
        <w:ind w:left="3600" w:hanging="360"/>
      </w:pPr>
      <w:rPr>
        <w:rFonts w:ascii="Courier New" w:hAnsi="Courier New" w:hint="default"/>
      </w:rPr>
    </w:lvl>
    <w:lvl w:ilvl="5" w:tplc="9C68C9A6">
      <w:start w:val="1"/>
      <w:numFmt w:val="bullet"/>
      <w:lvlText w:val=""/>
      <w:lvlJc w:val="left"/>
      <w:pPr>
        <w:ind w:left="4320" w:hanging="360"/>
      </w:pPr>
      <w:rPr>
        <w:rFonts w:ascii="Wingdings" w:hAnsi="Wingdings" w:hint="default"/>
      </w:rPr>
    </w:lvl>
    <w:lvl w:ilvl="6" w:tplc="96966DDE">
      <w:start w:val="1"/>
      <w:numFmt w:val="bullet"/>
      <w:lvlText w:val=""/>
      <w:lvlJc w:val="left"/>
      <w:pPr>
        <w:ind w:left="5040" w:hanging="360"/>
      </w:pPr>
      <w:rPr>
        <w:rFonts w:ascii="Symbol" w:hAnsi="Symbol" w:hint="default"/>
      </w:rPr>
    </w:lvl>
    <w:lvl w:ilvl="7" w:tplc="773218AC">
      <w:start w:val="1"/>
      <w:numFmt w:val="bullet"/>
      <w:lvlText w:val="o"/>
      <w:lvlJc w:val="left"/>
      <w:pPr>
        <w:ind w:left="5760" w:hanging="360"/>
      </w:pPr>
      <w:rPr>
        <w:rFonts w:ascii="Courier New" w:hAnsi="Courier New" w:hint="default"/>
      </w:rPr>
    </w:lvl>
    <w:lvl w:ilvl="8" w:tplc="BD2CE20E">
      <w:start w:val="1"/>
      <w:numFmt w:val="bullet"/>
      <w:lvlText w:val=""/>
      <w:lvlJc w:val="left"/>
      <w:pPr>
        <w:ind w:left="6480" w:hanging="360"/>
      </w:pPr>
      <w:rPr>
        <w:rFonts w:ascii="Wingdings" w:hAnsi="Wingdings" w:hint="default"/>
      </w:rPr>
    </w:lvl>
  </w:abstractNum>
  <w:abstractNum w:abstractNumId="34" w15:restartNumberingAfterBreak="0">
    <w:nsid w:val="2BE9A026"/>
    <w:multiLevelType w:val="hybridMultilevel"/>
    <w:tmpl w:val="FFFFFFFF"/>
    <w:lvl w:ilvl="0" w:tplc="466E4C4E">
      <w:start w:val="1"/>
      <w:numFmt w:val="bullet"/>
      <w:lvlText w:val="-"/>
      <w:lvlJc w:val="left"/>
      <w:pPr>
        <w:ind w:left="720" w:hanging="360"/>
      </w:pPr>
      <w:rPr>
        <w:rFonts w:ascii="Aptos" w:hAnsi="Aptos" w:hint="default"/>
      </w:rPr>
    </w:lvl>
    <w:lvl w:ilvl="1" w:tplc="E2FEAD6A">
      <w:start w:val="1"/>
      <w:numFmt w:val="bullet"/>
      <w:lvlText w:val="o"/>
      <w:lvlJc w:val="left"/>
      <w:pPr>
        <w:ind w:left="1440" w:hanging="360"/>
      </w:pPr>
      <w:rPr>
        <w:rFonts w:ascii="Courier New" w:hAnsi="Courier New" w:hint="default"/>
      </w:rPr>
    </w:lvl>
    <w:lvl w:ilvl="2" w:tplc="559E0D4A">
      <w:start w:val="1"/>
      <w:numFmt w:val="bullet"/>
      <w:lvlText w:val=""/>
      <w:lvlJc w:val="left"/>
      <w:pPr>
        <w:ind w:left="2160" w:hanging="360"/>
      </w:pPr>
      <w:rPr>
        <w:rFonts w:ascii="Wingdings" w:hAnsi="Wingdings" w:hint="default"/>
      </w:rPr>
    </w:lvl>
    <w:lvl w:ilvl="3" w:tplc="536A8478">
      <w:start w:val="1"/>
      <w:numFmt w:val="bullet"/>
      <w:lvlText w:val=""/>
      <w:lvlJc w:val="left"/>
      <w:pPr>
        <w:ind w:left="2880" w:hanging="360"/>
      </w:pPr>
      <w:rPr>
        <w:rFonts w:ascii="Symbol" w:hAnsi="Symbol" w:hint="default"/>
      </w:rPr>
    </w:lvl>
    <w:lvl w:ilvl="4" w:tplc="706EA5DE">
      <w:start w:val="1"/>
      <w:numFmt w:val="bullet"/>
      <w:lvlText w:val="o"/>
      <w:lvlJc w:val="left"/>
      <w:pPr>
        <w:ind w:left="3600" w:hanging="360"/>
      </w:pPr>
      <w:rPr>
        <w:rFonts w:ascii="Courier New" w:hAnsi="Courier New" w:hint="default"/>
      </w:rPr>
    </w:lvl>
    <w:lvl w:ilvl="5" w:tplc="C90EB232">
      <w:start w:val="1"/>
      <w:numFmt w:val="bullet"/>
      <w:lvlText w:val=""/>
      <w:lvlJc w:val="left"/>
      <w:pPr>
        <w:ind w:left="4320" w:hanging="360"/>
      </w:pPr>
      <w:rPr>
        <w:rFonts w:ascii="Wingdings" w:hAnsi="Wingdings" w:hint="default"/>
      </w:rPr>
    </w:lvl>
    <w:lvl w:ilvl="6" w:tplc="DF9AA750">
      <w:start w:val="1"/>
      <w:numFmt w:val="bullet"/>
      <w:lvlText w:val=""/>
      <w:lvlJc w:val="left"/>
      <w:pPr>
        <w:ind w:left="5040" w:hanging="360"/>
      </w:pPr>
      <w:rPr>
        <w:rFonts w:ascii="Symbol" w:hAnsi="Symbol" w:hint="default"/>
      </w:rPr>
    </w:lvl>
    <w:lvl w:ilvl="7" w:tplc="3C82A118">
      <w:start w:val="1"/>
      <w:numFmt w:val="bullet"/>
      <w:lvlText w:val="o"/>
      <w:lvlJc w:val="left"/>
      <w:pPr>
        <w:ind w:left="5760" w:hanging="360"/>
      </w:pPr>
      <w:rPr>
        <w:rFonts w:ascii="Courier New" w:hAnsi="Courier New" w:hint="default"/>
      </w:rPr>
    </w:lvl>
    <w:lvl w:ilvl="8" w:tplc="80A851CE">
      <w:start w:val="1"/>
      <w:numFmt w:val="bullet"/>
      <w:lvlText w:val=""/>
      <w:lvlJc w:val="left"/>
      <w:pPr>
        <w:ind w:left="6480" w:hanging="360"/>
      </w:pPr>
      <w:rPr>
        <w:rFonts w:ascii="Wingdings" w:hAnsi="Wingdings" w:hint="default"/>
      </w:rPr>
    </w:lvl>
  </w:abstractNum>
  <w:abstractNum w:abstractNumId="35" w15:restartNumberingAfterBreak="0">
    <w:nsid w:val="2C37C9EC"/>
    <w:multiLevelType w:val="hybridMultilevel"/>
    <w:tmpl w:val="FFFFFFFF"/>
    <w:lvl w:ilvl="0" w:tplc="30D0297C">
      <w:start w:val="1"/>
      <w:numFmt w:val="decimal"/>
      <w:lvlText w:val="%1."/>
      <w:lvlJc w:val="left"/>
      <w:pPr>
        <w:ind w:left="420" w:hanging="360"/>
      </w:pPr>
    </w:lvl>
    <w:lvl w:ilvl="1" w:tplc="CAB04C9C">
      <w:start w:val="2"/>
      <w:numFmt w:val="decimal"/>
      <w:lvlText w:val="%2.%2"/>
      <w:lvlJc w:val="left"/>
      <w:pPr>
        <w:ind w:left="420" w:hanging="360"/>
      </w:pPr>
    </w:lvl>
    <w:lvl w:ilvl="2" w:tplc="8966B85C">
      <w:start w:val="1"/>
      <w:numFmt w:val="lowerRoman"/>
      <w:lvlText w:val="%3."/>
      <w:lvlJc w:val="right"/>
      <w:pPr>
        <w:ind w:left="720" w:hanging="180"/>
      </w:pPr>
    </w:lvl>
    <w:lvl w:ilvl="3" w:tplc="4D7C113E">
      <w:start w:val="1"/>
      <w:numFmt w:val="decimal"/>
      <w:lvlText w:val="%4."/>
      <w:lvlJc w:val="left"/>
      <w:pPr>
        <w:ind w:left="720" w:hanging="360"/>
      </w:pPr>
    </w:lvl>
    <w:lvl w:ilvl="4" w:tplc="BCFCB0B4">
      <w:start w:val="1"/>
      <w:numFmt w:val="lowerLetter"/>
      <w:lvlText w:val="%5."/>
      <w:lvlJc w:val="left"/>
      <w:pPr>
        <w:ind w:left="1080" w:hanging="360"/>
      </w:pPr>
    </w:lvl>
    <w:lvl w:ilvl="5" w:tplc="5AC6DE16">
      <w:start w:val="1"/>
      <w:numFmt w:val="lowerRoman"/>
      <w:lvlText w:val="%6."/>
      <w:lvlJc w:val="right"/>
      <w:pPr>
        <w:ind w:left="1080" w:hanging="180"/>
      </w:pPr>
    </w:lvl>
    <w:lvl w:ilvl="6" w:tplc="AC00E6B8">
      <w:start w:val="1"/>
      <w:numFmt w:val="decimal"/>
      <w:lvlText w:val="%7."/>
      <w:lvlJc w:val="left"/>
      <w:pPr>
        <w:ind w:left="1440" w:hanging="360"/>
      </w:pPr>
    </w:lvl>
    <w:lvl w:ilvl="7" w:tplc="AB44036E">
      <w:start w:val="1"/>
      <w:numFmt w:val="lowerLetter"/>
      <w:lvlText w:val="%8."/>
      <w:lvlJc w:val="left"/>
      <w:pPr>
        <w:ind w:left="1440" w:hanging="360"/>
      </w:pPr>
    </w:lvl>
    <w:lvl w:ilvl="8" w:tplc="DBDACB3C">
      <w:start w:val="1"/>
      <w:numFmt w:val="lowerRoman"/>
      <w:lvlText w:val="%9."/>
      <w:lvlJc w:val="right"/>
      <w:pPr>
        <w:ind w:left="1800" w:hanging="180"/>
      </w:pPr>
    </w:lvl>
  </w:abstractNum>
  <w:abstractNum w:abstractNumId="36" w15:restartNumberingAfterBreak="0">
    <w:nsid w:val="2C3F29BC"/>
    <w:multiLevelType w:val="multilevel"/>
    <w:tmpl w:val="78061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C66284E"/>
    <w:multiLevelType w:val="hybridMultilevel"/>
    <w:tmpl w:val="FFFFFFFF"/>
    <w:lvl w:ilvl="0" w:tplc="762630E8">
      <w:start w:val="1"/>
      <w:numFmt w:val="bullet"/>
      <w:lvlText w:val="-"/>
      <w:lvlJc w:val="left"/>
      <w:pPr>
        <w:ind w:left="720" w:hanging="360"/>
      </w:pPr>
      <w:rPr>
        <w:rFonts w:ascii="Aptos" w:hAnsi="Aptos" w:hint="default"/>
      </w:rPr>
    </w:lvl>
    <w:lvl w:ilvl="1" w:tplc="87E4B620">
      <w:start w:val="1"/>
      <w:numFmt w:val="bullet"/>
      <w:lvlText w:val="o"/>
      <w:lvlJc w:val="left"/>
      <w:pPr>
        <w:ind w:left="1440" w:hanging="360"/>
      </w:pPr>
      <w:rPr>
        <w:rFonts w:ascii="Courier New" w:hAnsi="Courier New" w:hint="default"/>
      </w:rPr>
    </w:lvl>
    <w:lvl w:ilvl="2" w:tplc="58120C34">
      <w:start w:val="1"/>
      <w:numFmt w:val="bullet"/>
      <w:lvlText w:val=""/>
      <w:lvlJc w:val="left"/>
      <w:pPr>
        <w:ind w:left="2160" w:hanging="360"/>
      </w:pPr>
      <w:rPr>
        <w:rFonts w:ascii="Wingdings" w:hAnsi="Wingdings" w:hint="default"/>
      </w:rPr>
    </w:lvl>
    <w:lvl w:ilvl="3" w:tplc="7A1E31CA">
      <w:start w:val="1"/>
      <w:numFmt w:val="bullet"/>
      <w:lvlText w:val=""/>
      <w:lvlJc w:val="left"/>
      <w:pPr>
        <w:ind w:left="2880" w:hanging="360"/>
      </w:pPr>
      <w:rPr>
        <w:rFonts w:ascii="Symbol" w:hAnsi="Symbol" w:hint="default"/>
      </w:rPr>
    </w:lvl>
    <w:lvl w:ilvl="4" w:tplc="6FF8FBEE">
      <w:start w:val="1"/>
      <w:numFmt w:val="bullet"/>
      <w:lvlText w:val="o"/>
      <w:lvlJc w:val="left"/>
      <w:pPr>
        <w:ind w:left="3600" w:hanging="360"/>
      </w:pPr>
      <w:rPr>
        <w:rFonts w:ascii="Courier New" w:hAnsi="Courier New" w:hint="default"/>
      </w:rPr>
    </w:lvl>
    <w:lvl w:ilvl="5" w:tplc="A2F2C976">
      <w:start w:val="1"/>
      <w:numFmt w:val="bullet"/>
      <w:lvlText w:val=""/>
      <w:lvlJc w:val="left"/>
      <w:pPr>
        <w:ind w:left="4320" w:hanging="360"/>
      </w:pPr>
      <w:rPr>
        <w:rFonts w:ascii="Wingdings" w:hAnsi="Wingdings" w:hint="default"/>
      </w:rPr>
    </w:lvl>
    <w:lvl w:ilvl="6" w:tplc="3266FD38">
      <w:start w:val="1"/>
      <w:numFmt w:val="bullet"/>
      <w:lvlText w:val=""/>
      <w:lvlJc w:val="left"/>
      <w:pPr>
        <w:ind w:left="5040" w:hanging="360"/>
      </w:pPr>
      <w:rPr>
        <w:rFonts w:ascii="Symbol" w:hAnsi="Symbol" w:hint="default"/>
      </w:rPr>
    </w:lvl>
    <w:lvl w:ilvl="7" w:tplc="0194FF72">
      <w:start w:val="1"/>
      <w:numFmt w:val="bullet"/>
      <w:lvlText w:val="o"/>
      <w:lvlJc w:val="left"/>
      <w:pPr>
        <w:ind w:left="5760" w:hanging="360"/>
      </w:pPr>
      <w:rPr>
        <w:rFonts w:ascii="Courier New" w:hAnsi="Courier New" w:hint="default"/>
      </w:rPr>
    </w:lvl>
    <w:lvl w:ilvl="8" w:tplc="58D2CCAA">
      <w:start w:val="1"/>
      <w:numFmt w:val="bullet"/>
      <w:lvlText w:val=""/>
      <w:lvlJc w:val="left"/>
      <w:pPr>
        <w:ind w:left="6480" w:hanging="360"/>
      </w:pPr>
      <w:rPr>
        <w:rFonts w:ascii="Wingdings" w:hAnsi="Wingdings" w:hint="default"/>
      </w:rPr>
    </w:lvl>
  </w:abstractNum>
  <w:abstractNum w:abstractNumId="38" w15:restartNumberingAfterBreak="0">
    <w:nsid w:val="2FCADC3A"/>
    <w:multiLevelType w:val="hybridMultilevel"/>
    <w:tmpl w:val="FFFFFFFF"/>
    <w:lvl w:ilvl="0" w:tplc="2D36B4A8">
      <w:start w:val="1"/>
      <w:numFmt w:val="decimal"/>
      <w:lvlText w:val="%1."/>
      <w:lvlJc w:val="left"/>
      <w:pPr>
        <w:ind w:left="720" w:hanging="360"/>
      </w:pPr>
    </w:lvl>
    <w:lvl w:ilvl="1" w:tplc="FE442EFC">
      <w:start w:val="1"/>
      <w:numFmt w:val="lowerLetter"/>
      <w:lvlText w:val="%2."/>
      <w:lvlJc w:val="left"/>
      <w:pPr>
        <w:ind w:left="1440" w:hanging="360"/>
      </w:pPr>
    </w:lvl>
    <w:lvl w:ilvl="2" w:tplc="D2F6E838">
      <w:start w:val="1"/>
      <w:numFmt w:val="lowerRoman"/>
      <w:lvlText w:val="%3."/>
      <w:lvlJc w:val="right"/>
      <w:pPr>
        <w:ind w:left="2160" w:hanging="180"/>
      </w:pPr>
    </w:lvl>
    <w:lvl w:ilvl="3" w:tplc="68227A76">
      <w:start w:val="1"/>
      <w:numFmt w:val="decimal"/>
      <w:lvlText w:val="%4."/>
      <w:lvlJc w:val="left"/>
      <w:pPr>
        <w:ind w:left="2880" w:hanging="360"/>
      </w:pPr>
    </w:lvl>
    <w:lvl w:ilvl="4" w:tplc="676AD4B0">
      <w:start w:val="1"/>
      <w:numFmt w:val="lowerLetter"/>
      <w:lvlText w:val="%5."/>
      <w:lvlJc w:val="left"/>
      <w:pPr>
        <w:ind w:left="3600" w:hanging="360"/>
      </w:pPr>
    </w:lvl>
    <w:lvl w:ilvl="5" w:tplc="0E6A4AA6">
      <w:start w:val="1"/>
      <w:numFmt w:val="lowerRoman"/>
      <w:lvlText w:val="%6."/>
      <w:lvlJc w:val="right"/>
      <w:pPr>
        <w:ind w:left="4320" w:hanging="180"/>
      </w:pPr>
    </w:lvl>
    <w:lvl w:ilvl="6" w:tplc="3FD08A6C">
      <w:start w:val="1"/>
      <w:numFmt w:val="decimal"/>
      <w:lvlText w:val="%7."/>
      <w:lvlJc w:val="left"/>
      <w:pPr>
        <w:ind w:left="5040" w:hanging="360"/>
      </w:pPr>
    </w:lvl>
    <w:lvl w:ilvl="7" w:tplc="B32AF8B8">
      <w:start w:val="1"/>
      <w:numFmt w:val="lowerLetter"/>
      <w:lvlText w:val="%8."/>
      <w:lvlJc w:val="left"/>
      <w:pPr>
        <w:ind w:left="5760" w:hanging="360"/>
      </w:pPr>
    </w:lvl>
    <w:lvl w:ilvl="8" w:tplc="375E6640">
      <w:start w:val="1"/>
      <w:numFmt w:val="lowerRoman"/>
      <w:lvlText w:val="%9."/>
      <w:lvlJc w:val="right"/>
      <w:pPr>
        <w:ind w:left="6480" w:hanging="180"/>
      </w:pPr>
    </w:lvl>
  </w:abstractNum>
  <w:abstractNum w:abstractNumId="39" w15:restartNumberingAfterBreak="0">
    <w:nsid w:val="31C872B6"/>
    <w:multiLevelType w:val="hybridMultilevel"/>
    <w:tmpl w:val="7DF0C300"/>
    <w:lvl w:ilvl="0" w:tplc="04765A9C">
      <w:start w:val="12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34A581C"/>
    <w:multiLevelType w:val="multilevel"/>
    <w:tmpl w:val="0680B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47404A5"/>
    <w:multiLevelType w:val="hybridMultilevel"/>
    <w:tmpl w:val="FFFFFFFF"/>
    <w:lvl w:ilvl="0" w:tplc="B3C04E78">
      <w:start w:val="1"/>
      <w:numFmt w:val="bullet"/>
      <w:lvlText w:val="·"/>
      <w:lvlJc w:val="left"/>
      <w:pPr>
        <w:ind w:left="720" w:hanging="360"/>
      </w:pPr>
      <w:rPr>
        <w:rFonts w:ascii="Symbol" w:hAnsi="Symbol" w:hint="default"/>
      </w:rPr>
    </w:lvl>
    <w:lvl w:ilvl="1" w:tplc="E646978E">
      <w:start w:val="1"/>
      <w:numFmt w:val="bullet"/>
      <w:lvlText w:val="o"/>
      <w:lvlJc w:val="left"/>
      <w:pPr>
        <w:ind w:left="1440" w:hanging="360"/>
      </w:pPr>
      <w:rPr>
        <w:rFonts w:ascii="Courier New" w:hAnsi="Courier New" w:hint="default"/>
      </w:rPr>
    </w:lvl>
    <w:lvl w:ilvl="2" w:tplc="94668CDC">
      <w:start w:val="1"/>
      <w:numFmt w:val="bullet"/>
      <w:lvlText w:val=""/>
      <w:lvlJc w:val="left"/>
      <w:pPr>
        <w:ind w:left="2160" w:hanging="360"/>
      </w:pPr>
      <w:rPr>
        <w:rFonts w:ascii="Wingdings" w:hAnsi="Wingdings" w:hint="default"/>
      </w:rPr>
    </w:lvl>
    <w:lvl w:ilvl="3" w:tplc="3DA08270">
      <w:start w:val="1"/>
      <w:numFmt w:val="bullet"/>
      <w:lvlText w:val=""/>
      <w:lvlJc w:val="left"/>
      <w:pPr>
        <w:ind w:left="2880" w:hanging="360"/>
      </w:pPr>
      <w:rPr>
        <w:rFonts w:ascii="Symbol" w:hAnsi="Symbol" w:hint="default"/>
      </w:rPr>
    </w:lvl>
    <w:lvl w:ilvl="4" w:tplc="714E20CA">
      <w:start w:val="1"/>
      <w:numFmt w:val="bullet"/>
      <w:lvlText w:val="o"/>
      <w:lvlJc w:val="left"/>
      <w:pPr>
        <w:ind w:left="3600" w:hanging="360"/>
      </w:pPr>
      <w:rPr>
        <w:rFonts w:ascii="Courier New" w:hAnsi="Courier New" w:hint="default"/>
      </w:rPr>
    </w:lvl>
    <w:lvl w:ilvl="5" w:tplc="5472F9FC">
      <w:start w:val="1"/>
      <w:numFmt w:val="bullet"/>
      <w:lvlText w:val=""/>
      <w:lvlJc w:val="left"/>
      <w:pPr>
        <w:ind w:left="4320" w:hanging="360"/>
      </w:pPr>
      <w:rPr>
        <w:rFonts w:ascii="Wingdings" w:hAnsi="Wingdings" w:hint="default"/>
      </w:rPr>
    </w:lvl>
    <w:lvl w:ilvl="6" w:tplc="C8D41240">
      <w:start w:val="1"/>
      <w:numFmt w:val="bullet"/>
      <w:lvlText w:val=""/>
      <w:lvlJc w:val="left"/>
      <w:pPr>
        <w:ind w:left="5040" w:hanging="360"/>
      </w:pPr>
      <w:rPr>
        <w:rFonts w:ascii="Symbol" w:hAnsi="Symbol" w:hint="default"/>
      </w:rPr>
    </w:lvl>
    <w:lvl w:ilvl="7" w:tplc="79D0812E">
      <w:start w:val="1"/>
      <w:numFmt w:val="bullet"/>
      <w:lvlText w:val="o"/>
      <w:lvlJc w:val="left"/>
      <w:pPr>
        <w:ind w:left="5760" w:hanging="360"/>
      </w:pPr>
      <w:rPr>
        <w:rFonts w:ascii="Courier New" w:hAnsi="Courier New" w:hint="default"/>
      </w:rPr>
    </w:lvl>
    <w:lvl w:ilvl="8" w:tplc="3E164E52">
      <w:start w:val="1"/>
      <w:numFmt w:val="bullet"/>
      <w:lvlText w:val=""/>
      <w:lvlJc w:val="left"/>
      <w:pPr>
        <w:ind w:left="6480" w:hanging="360"/>
      </w:pPr>
      <w:rPr>
        <w:rFonts w:ascii="Wingdings" w:hAnsi="Wingdings" w:hint="default"/>
      </w:rPr>
    </w:lvl>
  </w:abstractNum>
  <w:abstractNum w:abstractNumId="42" w15:restartNumberingAfterBreak="0">
    <w:nsid w:val="35541239"/>
    <w:multiLevelType w:val="multilevel"/>
    <w:tmpl w:val="95AA04E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36941AE8"/>
    <w:multiLevelType w:val="hybridMultilevel"/>
    <w:tmpl w:val="E34EC048"/>
    <w:lvl w:ilvl="0" w:tplc="E3003C9E">
      <w:start w:val="3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73773E6"/>
    <w:multiLevelType w:val="hybridMultilevel"/>
    <w:tmpl w:val="C83A0BB4"/>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3886BD10"/>
    <w:multiLevelType w:val="hybridMultilevel"/>
    <w:tmpl w:val="FFFFFFFF"/>
    <w:lvl w:ilvl="0" w:tplc="A8B0DCA6">
      <w:start w:val="1"/>
      <w:numFmt w:val="bullet"/>
      <w:lvlText w:val=""/>
      <w:lvlJc w:val="left"/>
      <w:pPr>
        <w:ind w:left="720" w:hanging="360"/>
      </w:pPr>
      <w:rPr>
        <w:rFonts w:ascii="Wingdings" w:hAnsi="Wingdings" w:hint="default"/>
      </w:rPr>
    </w:lvl>
    <w:lvl w:ilvl="1" w:tplc="731A0EC0">
      <w:start w:val="1"/>
      <w:numFmt w:val="bullet"/>
      <w:lvlText w:val="o"/>
      <w:lvlJc w:val="left"/>
      <w:pPr>
        <w:ind w:left="1440" w:hanging="360"/>
      </w:pPr>
      <w:rPr>
        <w:rFonts w:ascii="Courier New" w:hAnsi="Courier New" w:hint="default"/>
      </w:rPr>
    </w:lvl>
    <w:lvl w:ilvl="2" w:tplc="55D8A792">
      <w:start w:val="1"/>
      <w:numFmt w:val="bullet"/>
      <w:lvlText w:val=""/>
      <w:lvlJc w:val="left"/>
      <w:pPr>
        <w:ind w:left="2160" w:hanging="360"/>
      </w:pPr>
      <w:rPr>
        <w:rFonts w:ascii="Wingdings" w:hAnsi="Wingdings" w:hint="default"/>
      </w:rPr>
    </w:lvl>
    <w:lvl w:ilvl="3" w:tplc="10D63C18">
      <w:start w:val="1"/>
      <w:numFmt w:val="bullet"/>
      <w:lvlText w:val=""/>
      <w:lvlJc w:val="left"/>
      <w:pPr>
        <w:ind w:left="2880" w:hanging="360"/>
      </w:pPr>
      <w:rPr>
        <w:rFonts w:ascii="Symbol" w:hAnsi="Symbol" w:hint="default"/>
      </w:rPr>
    </w:lvl>
    <w:lvl w:ilvl="4" w:tplc="BEFE93C8">
      <w:start w:val="1"/>
      <w:numFmt w:val="bullet"/>
      <w:lvlText w:val="o"/>
      <w:lvlJc w:val="left"/>
      <w:pPr>
        <w:ind w:left="3600" w:hanging="360"/>
      </w:pPr>
      <w:rPr>
        <w:rFonts w:ascii="Courier New" w:hAnsi="Courier New" w:hint="default"/>
      </w:rPr>
    </w:lvl>
    <w:lvl w:ilvl="5" w:tplc="E43EDAE0">
      <w:start w:val="1"/>
      <w:numFmt w:val="bullet"/>
      <w:lvlText w:val=""/>
      <w:lvlJc w:val="left"/>
      <w:pPr>
        <w:ind w:left="4320" w:hanging="360"/>
      </w:pPr>
      <w:rPr>
        <w:rFonts w:ascii="Wingdings" w:hAnsi="Wingdings" w:hint="default"/>
      </w:rPr>
    </w:lvl>
    <w:lvl w:ilvl="6" w:tplc="627CB1A8">
      <w:start w:val="1"/>
      <w:numFmt w:val="bullet"/>
      <w:lvlText w:val=""/>
      <w:lvlJc w:val="left"/>
      <w:pPr>
        <w:ind w:left="5040" w:hanging="360"/>
      </w:pPr>
      <w:rPr>
        <w:rFonts w:ascii="Symbol" w:hAnsi="Symbol" w:hint="default"/>
      </w:rPr>
    </w:lvl>
    <w:lvl w:ilvl="7" w:tplc="2632AB4A">
      <w:start w:val="1"/>
      <w:numFmt w:val="bullet"/>
      <w:lvlText w:val="o"/>
      <w:lvlJc w:val="left"/>
      <w:pPr>
        <w:ind w:left="5760" w:hanging="360"/>
      </w:pPr>
      <w:rPr>
        <w:rFonts w:ascii="Courier New" w:hAnsi="Courier New" w:hint="default"/>
      </w:rPr>
    </w:lvl>
    <w:lvl w:ilvl="8" w:tplc="D188DAF6">
      <w:start w:val="1"/>
      <w:numFmt w:val="bullet"/>
      <w:lvlText w:val=""/>
      <w:lvlJc w:val="left"/>
      <w:pPr>
        <w:ind w:left="6480" w:hanging="360"/>
      </w:pPr>
      <w:rPr>
        <w:rFonts w:ascii="Wingdings" w:hAnsi="Wingdings" w:hint="default"/>
      </w:rPr>
    </w:lvl>
  </w:abstractNum>
  <w:abstractNum w:abstractNumId="46" w15:restartNumberingAfterBreak="0">
    <w:nsid w:val="3B457991"/>
    <w:multiLevelType w:val="hybridMultilevel"/>
    <w:tmpl w:val="E14A70BE"/>
    <w:lvl w:ilvl="0" w:tplc="FD729A32">
      <w:start w:val="2"/>
      <w:numFmt w:val="bullet"/>
      <w:lvlText w:val="-"/>
      <w:lvlJc w:val="left"/>
      <w:pPr>
        <w:ind w:left="720" w:hanging="360"/>
      </w:pPr>
      <w:rPr>
        <w:rFonts w:ascii="Arial" w:hAnsi="Arial" w:hint="default"/>
      </w:rPr>
    </w:lvl>
    <w:lvl w:ilvl="1" w:tplc="D7B6E77E">
      <w:start w:val="1"/>
      <w:numFmt w:val="bullet"/>
      <w:lvlText w:val="o"/>
      <w:lvlJc w:val="left"/>
      <w:pPr>
        <w:ind w:left="1440" w:hanging="360"/>
      </w:pPr>
      <w:rPr>
        <w:rFonts w:ascii="Courier New" w:hAnsi="Courier New" w:hint="default"/>
      </w:rPr>
    </w:lvl>
    <w:lvl w:ilvl="2" w:tplc="749E33D4" w:tentative="1">
      <w:start w:val="1"/>
      <w:numFmt w:val="bullet"/>
      <w:lvlText w:val=""/>
      <w:lvlJc w:val="left"/>
      <w:pPr>
        <w:ind w:left="2160" w:hanging="360"/>
      </w:pPr>
      <w:rPr>
        <w:rFonts w:ascii="Wingdings" w:hAnsi="Wingdings" w:hint="default"/>
      </w:rPr>
    </w:lvl>
    <w:lvl w:ilvl="3" w:tplc="C3540B10" w:tentative="1">
      <w:start w:val="1"/>
      <w:numFmt w:val="bullet"/>
      <w:lvlText w:val=""/>
      <w:lvlJc w:val="left"/>
      <w:pPr>
        <w:ind w:left="2880" w:hanging="360"/>
      </w:pPr>
      <w:rPr>
        <w:rFonts w:ascii="Symbol" w:hAnsi="Symbol" w:hint="default"/>
      </w:rPr>
    </w:lvl>
    <w:lvl w:ilvl="4" w:tplc="C368F344" w:tentative="1">
      <w:start w:val="1"/>
      <w:numFmt w:val="bullet"/>
      <w:lvlText w:val="o"/>
      <w:lvlJc w:val="left"/>
      <w:pPr>
        <w:ind w:left="3600" w:hanging="360"/>
      </w:pPr>
      <w:rPr>
        <w:rFonts w:ascii="Courier New" w:hAnsi="Courier New" w:hint="default"/>
      </w:rPr>
    </w:lvl>
    <w:lvl w:ilvl="5" w:tplc="3B686DA4" w:tentative="1">
      <w:start w:val="1"/>
      <w:numFmt w:val="bullet"/>
      <w:lvlText w:val=""/>
      <w:lvlJc w:val="left"/>
      <w:pPr>
        <w:ind w:left="4320" w:hanging="360"/>
      </w:pPr>
      <w:rPr>
        <w:rFonts w:ascii="Wingdings" w:hAnsi="Wingdings" w:hint="default"/>
      </w:rPr>
    </w:lvl>
    <w:lvl w:ilvl="6" w:tplc="83C8F1FC" w:tentative="1">
      <w:start w:val="1"/>
      <w:numFmt w:val="bullet"/>
      <w:lvlText w:val=""/>
      <w:lvlJc w:val="left"/>
      <w:pPr>
        <w:ind w:left="5040" w:hanging="360"/>
      </w:pPr>
      <w:rPr>
        <w:rFonts w:ascii="Symbol" w:hAnsi="Symbol" w:hint="default"/>
      </w:rPr>
    </w:lvl>
    <w:lvl w:ilvl="7" w:tplc="09204BF6" w:tentative="1">
      <w:start w:val="1"/>
      <w:numFmt w:val="bullet"/>
      <w:lvlText w:val="o"/>
      <w:lvlJc w:val="left"/>
      <w:pPr>
        <w:ind w:left="5760" w:hanging="360"/>
      </w:pPr>
      <w:rPr>
        <w:rFonts w:ascii="Courier New" w:hAnsi="Courier New" w:hint="default"/>
      </w:rPr>
    </w:lvl>
    <w:lvl w:ilvl="8" w:tplc="7A884CD4" w:tentative="1">
      <w:start w:val="1"/>
      <w:numFmt w:val="bullet"/>
      <w:lvlText w:val=""/>
      <w:lvlJc w:val="left"/>
      <w:pPr>
        <w:ind w:left="6480" w:hanging="360"/>
      </w:pPr>
      <w:rPr>
        <w:rFonts w:ascii="Wingdings" w:hAnsi="Wingdings" w:hint="default"/>
      </w:rPr>
    </w:lvl>
  </w:abstractNum>
  <w:abstractNum w:abstractNumId="47" w15:restartNumberingAfterBreak="0">
    <w:nsid w:val="3D594B92"/>
    <w:multiLevelType w:val="hybridMultilevel"/>
    <w:tmpl w:val="DF14A33A"/>
    <w:lvl w:ilvl="0" w:tplc="6028324C">
      <w:start w:val="15"/>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15:restartNumberingAfterBreak="0">
    <w:nsid w:val="3E16100C"/>
    <w:multiLevelType w:val="multilevel"/>
    <w:tmpl w:val="16ECBD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color w:val="2E74B5" w:themeColor="accent1" w:themeShade="BF"/>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3F641EA9"/>
    <w:multiLevelType w:val="hybridMultilevel"/>
    <w:tmpl w:val="01545EA6"/>
    <w:lvl w:ilvl="0" w:tplc="70F4D16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1581AE4"/>
    <w:multiLevelType w:val="hybridMultilevel"/>
    <w:tmpl w:val="97146DA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1" w15:restartNumberingAfterBreak="0">
    <w:nsid w:val="41C572FC"/>
    <w:multiLevelType w:val="hybridMultilevel"/>
    <w:tmpl w:val="E98C3BC8"/>
    <w:lvl w:ilvl="0" w:tplc="6028324C">
      <w:start w:val="1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29EF46D"/>
    <w:multiLevelType w:val="hybridMultilevel"/>
    <w:tmpl w:val="FFFFFFFF"/>
    <w:lvl w:ilvl="0" w:tplc="37D0ACE6">
      <w:start w:val="1"/>
      <w:numFmt w:val="decimal"/>
      <w:lvlText w:val="%1."/>
      <w:lvlJc w:val="left"/>
      <w:pPr>
        <w:ind w:left="420" w:hanging="360"/>
      </w:pPr>
    </w:lvl>
    <w:lvl w:ilvl="1" w:tplc="5E44E96E">
      <w:start w:val="2"/>
      <w:numFmt w:val="decimal"/>
      <w:lvlText w:val="%2.%2"/>
      <w:lvlJc w:val="left"/>
      <w:pPr>
        <w:ind w:left="420" w:hanging="360"/>
      </w:pPr>
    </w:lvl>
    <w:lvl w:ilvl="2" w:tplc="A7BE9EF8">
      <w:start w:val="1"/>
      <w:numFmt w:val="lowerRoman"/>
      <w:lvlText w:val="%3."/>
      <w:lvlJc w:val="right"/>
      <w:pPr>
        <w:ind w:left="720" w:hanging="180"/>
      </w:pPr>
    </w:lvl>
    <w:lvl w:ilvl="3" w:tplc="06567CFC">
      <w:start w:val="1"/>
      <w:numFmt w:val="decimal"/>
      <w:lvlText w:val="%4."/>
      <w:lvlJc w:val="left"/>
      <w:pPr>
        <w:ind w:left="720" w:hanging="360"/>
      </w:pPr>
    </w:lvl>
    <w:lvl w:ilvl="4" w:tplc="346A2CB6">
      <w:start w:val="1"/>
      <w:numFmt w:val="lowerLetter"/>
      <w:lvlText w:val="%5."/>
      <w:lvlJc w:val="left"/>
      <w:pPr>
        <w:ind w:left="1080" w:hanging="360"/>
      </w:pPr>
    </w:lvl>
    <w:lvl w:ilvl="5" w:tplc="869CB4D8">
      <w:start w:val="1"/>
      <w:numFmt w:val="lowerRoman"/>
      <w:lvlText w:val="%6."/>
      <w:lvlJc w:val="right"/>
      <w:pPr>
        <w:ind w:left="1080" w:hanging="180"/>
      </w:pPr>
    </w:lvl>
    <w:lvl w:ilvl="6" w:tplc="49C22E22">
      <w:start w:val="1"/>
      <w:numFmt w:val="decimal"/>
      <w:lvlText w:val="%7."/>
      <w:lvlJc w:val="left"/>
      <w:pPr>
        <w:ind w:left="1440" w:hanging="360"/>
      </w:pPr>
    </w:lvl>
    <w:lvl w:ilvl="7" w:tplc="494C7418">
      <w:start w:val="1"/>
      <w:numFmt w:val="lowerLetter"/>
      <w:lvlText w:val="%8."/>
      <w:lvlJc w:val="left"/>
      <w:pPr>
        <w:ind w:left="1440" w:hanging="360"/>
      </w:pPr>
    </w:lvl>
    <w:lvl w:ilvl="8" w:tplc="3D56880E">
      <w:start w:val="1"/>
      <w:numFmt w:val="lowerRoman"/>
      <w:lvlText w:val="%9."/>
      <w:lvlJc w:val="right"/>
      <w:pPr>
        <w:ind w:left="1800" w:hanging="180"/>
      </w:pPr>
    </w:lvl>
  </w:abstractNum>
  <w:abstractNum w:abstractNumId="53" w15:restartNumberingAfterBreak="0">
    <w:nsid w:val="42E62959"/>
    <w:multiLevelType w:val="multilevel"/>
    <w:tmpl w:val="DD581CC0"/>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2EA5DBC"/>
    <w:multiLevelType w:val="hybridMultilevel"/>
    <w:tmpl w:val="6F9AD4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3C6B37E"/>
    <w:multiLevelType w:val="hybridMultilevel"/>
    <w:tmpl w:val="FFFFFFFF"/>
    <w:lvl w:ilvl="0" w:tplc="8C6EDD9C">
      <w:start w:val="1"/>
      <w:numFmt w:val="bullet"/>
      <w:lvlText w:val="-"/>
      <w:lvlJc w:val="left"/>
      <w:pPr>
        <w:ind w:left="720" w:hanging="360"/>
      </w:pPr>
      <w:rPr>
        <w:rFonts w:ascii="Aptos" w:hAnsi="Aptos" w:hint="default"/>
      </w:rPr>
    </w:lvl>
    <w:lvl w:ilvl="1" w:tplc="620A8734">
      <w:start w:val="1"/>
      <w:numFmt w:val="bullet"/>
      <w:lvlText w:val="o"/>
      <w:lvlJc w:val="left"/>
      <w:pPr>
        <w:ind w:left="1440" w:hanging="360"/>
      </w:pPr>
      <w:rPr>
        <w:rFonts w:ascii="Courier New" w:hAnsi="Courier New" w:hint="default"/>
      </w:rPr>
    </w:lvl>
    <w:lvl w:ilvl="2" w:tplc="750AA4AA">
      <w:start w:val="1"/>
      <w:numFmt w:val="bullet"/>
      <w:lvlText w:val=""/>
      <w:lvlJc w:val="left"/>
      <w:pPr>
        <w:ind w:left="2160" w:hanging="360"/>
      </w:pPr>
      <w:rPr>
        <w:rFonts w:ascii="Wingdings" w:hAnsi="Wingdings" w:hint="default"/>
      </w:rPr>
    </w:lvl>
    <w:lvl w:ilvl="3" w:tplc="7FD6CD4E">
      <w:start w:val="1"/>
      <w:numFmt w:val="bullet"/>
      <w:lvlText w:val=""/>
      <w:lvlJc w:val="left"/>
      <w:pPr>
        <w:ind w:left="2880" w:hanging="360"/>
      </w:pPr>
      <w:rPr>
        <w:rFonts w:ascii="Symbol" w:hAnsi="Symbol" w:hint="default"/>
      </w:rPr>
    </w:lvl>
    <w:lvl w:ilvl="4" w:tplc="B082069A">
      <w:start w:val="1"/>
      <w:numFmt w:val="bullet"/>
      <w:lvlText w:val="o"/>
      <w:lvlJc w:val="left"/>
      <w:pPr>
        <w:ind w:left="3600" w:hanging="360"/>
      </w:pPr>
      <w:rPr>
        <w:rFonts w:ascii="Courier New" w:hAnsi="Courier New" w:hint="default"/>
      </w:rPr>
    </w:lvl>
    <w:lvl w:ilvl="5" w:tplc="A2B6CF1A">
      <w:start w:val="1"/>
      <w:numFmt w:val="bullet"/>
      <w:lvlText w:val=""/>
      <w:lvlJc w:val="left"/>
      <w:pPr>
        <w:ind w:left="4320" w:hanging="360"/>
      </w:pPr>
      <w:rPr>
        <w:rFonts w:ascii="Wingdings" w:hAnsi="Wingdings" w:hint="default"/>
      </w:rPr>
    </w:lvl>
    <w:lvl w:ilvl="6" w:tplc="90601A90">
      <w:start w:val="1"/>
      <w:numFmt w:val="bullet"/>
      <w:lvlText w:val=""/>
      <w:lvlJc w:val="left"/>
      <w:pPr>
        <w:ind w:left="5040" w:hanging="360"/>
      </w:pPr>
      <w:rPr>
        <w:rFonts w:ascii="Symbol" w:hAnsi="Symbol" w:hint="default"/>
      </w:rPr>
    </w:lvl>
    <w:lvl w:ilvl="7" w:tplc="506CBA06">
      <w:start w:val="1"/>
      <w:numFmt w:val="bullet"/>
      <w:lvlText w:val="o"/>
      <w:lvlJc w:val="left"/>
      <w:pPr>
        <w:ind w:left="5760" w:hanging="360"/>
      </w:pPr>
      <w:rPr>
        <w:rFonts w:ascii="Courier New" w:hAnsi="Courier New" w:hint="default"/>
      </w:rPr>
    </w:lvl>
    <w:lvl w:ilvl="8" w:tplc="24B4601C">
      <w:start w:val="1"/>
      <w:numFmt w:val="bullet"/>
      <w:lvlText w:val=""/>
      <w:lvlJc w:val="left"/>
      <w:pPr>
        <w:ind w:left="6480" w:hanging="360"/>
      </w:pPr>
      <w:rPr>
        <w:rFonts w:ascii="Wingdings" w:hAnsi="Wingdings" w:hint="default"/>
      </w:rPr>
    </w:lvl>
  </w:abstractNum>
  <w:abstractNum w:abstractNumId="56" w15:restartNumberingAfterBreak="0">
    <w:nsid w:val="459318AE"/>
    <w:multiLevelType w:val="hybridMultilevel"/>
    <w:tmpl w:val="FFFFFFFF"/>
    <w:lvl w:ilvl="0" w:tplc="1F7C3198">
      <w:start w:val="1"/>
      <w:numFmt w:val="bullet"/>
      <w:lvlText w:val=""/>
      <w:lvlJc w:val="left"/>
      <w:pPr>
        <w:ind w:left="720" w:hanging="360"/>
      </w:pPr>
      <w:rPr>
        <w:rFonts w:ascii="Wingdings" w:hAnsi="Wingdings" w:hint="default"/>
      </w:rPr>
    </w:lvl>
    <w:lvl w:ilvl="1" w:tplc="19400872">
      <w:start w:val="1"/>
      <w:numFmt w:val="bullet"/>
      <w:lvlText w:val="o"/>
      <w:lvlJc w:val="left"/>
      <w:pPr>
        <w:ind w:left="1440" w:hanging="360"/>
      </w:pPr>
      <w:rPr>
        <w:rFonts w:ascii="Courier New" w:hAnsi="Courier New" w:hint="default"/>
      </w:rPr>
    </w:lvl>
    <w:lvl w:ilvl="2" w:tplc="3F0ACAA0">
      <w:start w:val="1"/>
      <w:numFmt w:val="bullet"/>
      <w:lvlText w:val=""/>
      <w:lvlJc w:val="left"/>
      <w:pPr>
        <w:ind w:left="2160" w:hanging="360"/>
      </w:pPr>
      <w:rPr>
        <w:rFonts w:ascii="Wingdings" w:hAnsi="Wingdings" w:hint="default"/>
      </w:rPr>
    </w:lvl>
    <w:lvl w:ilvl="3" w:tplc="0704965A">
      <w:start w:val="1"/>
      <w:numFmt w:val="bullet"/>
      <w:lvlText w:val=""/>
      <w:lvlJc w:val="left"/>
      <w:pPr>
        <w:ind w:left="2880" w:hanging="360"/>
      </w:pPr>
      <w:rPr>
        <w:rFonts w:ascii="Symbol" w:hAnsi="Symbol" w:hint="default"/>
      </w:rPr>
    </w:lvl>
    <w:lvl w:ilvl="4" w:tplc="7CA419D8">
      <w:start w:val="1"/>
      <w:numFmt w:val="bullet"/>
      <w:lvlText w:val="o"/>
      <w:lvlJc w:val="left"/>
      <w:pPr>
        <w:ind w:left="3600" w:hanging="360"/>
      </w:pPr>
      <w:rPr>
        <w:rFonts w:ascii="Courier New" w:hAnsi="Courier New" w:hint="default"/>
      </w:rPr>
    </w:lvl>
    <w:lvl w:ilvl="5" w:tplc="CF4E62B0">
      <w:start w:val="1"/>
      <w:numFmt w:val="bullet"/>
      <w:lvlText w:val=""/>
      <w:lvlJc w:val="left"/>
      <w:pPr>
        <w:ind w:left="4320" w:hanging="360"/>
      </w:pPr>
      <w:rPr>
        <w:rFonts w:ascii="Wingdings" w:hAnsi="Wingdings" w:hint="default"/>
      </w:rPr>
    </w:lvl>
    <w:lvl w:ilvl="6" w:tplc="58E6F340">
      <w:start w:val="1"/>
      <w:numFmt w:val="bullet"/>
      <w:lvlText w:val=""/>
      <w:lvlJc w:val="left"/>
      <w:pPr>
        <w:ind w:left="5040" w:hanging="360"/>
      </w:pPr>
      <w:rPr>
        <w:rFonts w:ascii="Symbol" w:hAnsi="Symbol" w:hint="default"/>
      </w:rPr>
    </w:lvl>
    <w:lvl w:ilvl="7" w:tplc="9D6CB6BE">
      <w:start w:val="1"/>
      <w:numFmt w:val="bullet"/>
      <w:lvlText w:val="o"/>
      <w:lvlJc w:val="left"/>
      <w:pPr>
        <w:ind w:left="5760" w:hanging="360"/>
      </w:pPr>
      <w:rPr>
        <w:rFonts w:ascii="Courier New" w:hAnsi="Courier New" w:hint="default"/>
      </w:rPr>
    </w:lvl>
    <w:lvl w:ilvl="8" w:tplc="1B82BF9C">
      <w:start w:val="1"/>
      <w:numFmt w:val="bullet"/>
      <w:lvlText w:val=""/>
      <w:lvlJc w:val="left"/>
      <w:pPr>
        <w:ind w:left="6480" w:hanging="360"/>
      </w:pPr>
      <w:rPr>
        <w:rFonts w:ascii="Wingdings" w:hAnsi="Wingdings" w:hint="default"/>
      </w:rPr>
    </w:lvl>
  </w:abstractNum>
  <w:abstractNum w:abstractNumId="57" w15:restartNumberingAfterBreak="0">
    <w:nsid w:val="47A1A909"/>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8" w15:restartNumberingAfterBreak="0">
    <w:nsid w:val="481E593A"/>
    <w:multiLevelType w:val="hybridMultilevel"/>
    <w:tmpl w:val="7DE2D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9627A38"/>
    <w:multiLevelType w:val="hybridMultilevel"/>
    <w:tmpl w:val="B1E412F4"/>
    <w:lvl w:ilvl="0" w:tplc="023E3F8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4996D02B"/>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61" w15:restartNumberingAfterBreak="0">
    <w:nsid w:val="4B9B3E11"/>
    <w:multiLevelType w:val="multilevel"/>
    <w:tmpl w:val="888CC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E607AF3"/>
    <w:multiLevelType w:val="hybridMultilevel"/>
    <w:tmpl w:val="0952F116"/>
    <w:lvl w:ilvl="0" w:tplc="597A0BBC">
      <w:start w:val="1"/>
      <w:numFmt w:val="bullet"/>
      <w:lvlText w:val="-"/>
      <w:lvlJc w:val="left"/>
      <w:pPr>
        <w:ind w:left="720" w:hanging="360"/>
      </w:pPr>
      <w:rPr>
        <w:rFonts w:ascii="Aptos" w:hAnsi="Aptos" w:hint="default"/>
      </w:rPr>
    </w:lvl>
    <w:lvl w:ilvl="1" w:tplc="89423E5A">
      <w:start w:val="1"/>
      <w:numFmt w:val="bullet"/>
      <w:lvlText w:val="o"/>
      <w:lvlJc w:val="left"/>
      <w:pPr>
        <w:ind w:left="1440" w:hanging="360"/>
      </w:pPr>
      <w:rPr>
        <w:rFonts w:ascii="Courier New" w:hAnsi="Courier New" w:hint="default"/>
      </w:rPr>
    </w:lvl>
    <w:lvl w:ilvl="2" w:tplc="64408AA2">
      <w:start w:val="1"/>
      <w:numFmt w:val="bullet"/>
      <w:lvlText w:val=""/>
      <w:lvlJc w:val="left"/>
      <w:pPr>
        <w:ind w:left="2160" w:hanging="360"/>
      </w:pPr>
      <w:rPr>
        <w:rFonts w:ascii="Wingdings" w:hAnsi="Wingdings" w:hint="default"/>
      </w:rPr>
    </w:lvl>
    <w:lvl w:ilvl="3" w:tplc="F5E85322">
      <w:start w:val="1"/>
      <w:numFmt w:val="bullet"/>
      <w:lvlText w:val=""/>
      <w:lvlJc w:val="left"/>
      <w:pPr>
        <w:ind w:left="2880" w:hanging="360"/>
      </w:pPr>
      <w:rPr>
        <w:rFonts w:ascii="Symbol" w:hAnsi="Symbol" w:hint="default"/>
      </w:rPr>
    </w:lvl>
    <w:lvl w:ilvl="4" w:tplc="BD40DF56">
      <w:start w:val="1"/>
      <w:numFmt w:val="bullet"/>
      <w:lvlText w:val="o"/>
      <w:lvlJc w:val="left"/>
      <w:pPr>
        <w:ind w:left="3600" w:hanging="360"/>
      </w:pPr>
      <w:rPr>
        <w:rFonts w:ascii="Courier New" w:hAnsi="Courier New" w:hint="default"/>
      </w:rPr>
    </w:lvl>
    <w:lvl w:ilvl="5" w:tplc="9768E3D2">
      <w:start w:val="1"/>
      <w:numFmt w:val="bullet"/>
      <w:lvlText w:val=""/>
      <w:lvlJc w:val="left"/>
      <w:pPr>
        <w:ind w:left="4320" w:hanging="360"/>
      </w:pPr>
      <w:rPr>
        <w:rFonts w:ascii="Wingdings" w:hAnsi="Wingdings" w:hint="default"/>
      </w:rPr>
    </w:lvl>
    <w:lvl w:ilvl="6" w:tplc="8E084B5E">
      <w:start w:val="1"/>
      <w:numFmt w:val="bullet"/>
      <w:lvlText w:val=""/>
      <w:lvlJc w:val="left"/>
      <w:pPr>
        <w:ind w:left="5040" w:hanging="360"/>
      </w:pPr>
      <w:rPr>
        <w:rFonts w:ascii="Symbol" w:hAnsi="Symbol" w:hint="default"/>
      </w:rPr>
    </w:lvl>
    <w:lvl w:ilvl="7" w:tplc="DAFC73D4">
      <w:start w:val="1"/>
      <w:numFmt w:val="bullet"/>
      <w:lvlText w:val="o"/>
      <w:lvlJc w:val="left"/>
      <w:pPr>
        <w:ind w:left="5760" w:hanging="360"/>
      </w:pPr>
      <w:rPr>
        <w:rFonts w:ascii="Courier New" w:hAnsi="Courier New" w:hint="default"/>
      </w:rPr>
    </w:lvl>
    <w:lvl w:ilvl="8" w:tplc="16F4103A">
      <w:start w:val="1"/>
      <w:numFmt w:val="bullet"/>
      <w:lvlText w:val=""/>
      <w:lvlJc w:val="left"/>
      <w:pPr>
        <w:ind w:left="6480" w:hanging="360"/>
      </w:pPr>
      <w:rPr>
        <w:rFonts w:ascii="Wingdings" w:hAnsi="Wingdings" w:hint="default"/>
      </w:rPr>
    </w:lvl>
  </w:abstractNum>
  <w:abstractNum w:abstractNumId="63" w15:restartNumberingAfterBreak="0">
    <w:nsid w:val="500C2148"/>
    <w:multiLevelType w:val="hybridMultilevel"/>
    <w:tmpl w:val="0F90736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4" w15:restartNumberingAfterBreak="0">
    <w:nsid w:val="5266698B"/>
    <w:multiLevelType w:val="hybridMultilevel"/>
    <w:tmpl w:val="A9D4A11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540FB3C6"/>
    <w:multiLevelType w:val="hybridMultilevel"/>
    <w:tmpl w:val="FFFFFFFF"/>
    <w:lvl w:ilvl="0" w:tplc="E9306C04">
      <w:start w:val="1"/>
      <w:numFmt w:val="bullet"/>
      <w:lvlText w:val="-"/>
      <w:lvlJc w:val="left"/>
      <w:pPr>
        <w:ind w:left="720" w:hanging="360"/>
      </w:pPr>
      <w:rPr>
        <w:rFonts w:ascii="Aptos" w:hAnsi="Aptos" w:hint="default"/>
      </w:rPr>
    </w:lvl>
    <w:lvl w:ilvl="1" w:tplc="61BCDBAA">
      <w:start w:val="1"/>
      <w:numFmt w:val="bullet"/>
      <w:lvlText w:val="o"/>
      <w:lvlJc w:val="left"/>
      <w:pPr>
        <w:ind w:left="1440" w:hanging="360"/>
      </w:pPr>
      <w:rPr>
        <w:rFonts w:ascii="Courier New" w:hAnsi="Courier New" w:hint="default"/>
      </w:rPr>
    </w:lvl>
    <w:lvl w:ilvl="2" w:tplc="C92876EA">
      <w:start w:val="1"/>
      <w:numFmt w:val="bullet"/>
      <w:lvlText w:val=""/>
      <w:lvlJc w:val="left"/>
      <w:pPr>
        <w:ind w:left="2160" w:hanging="360"/>
      </w:pPr>
      <w:rPr>
        <w:rFonts w:ascii="Wingdings" w:hAnsi="Wingdings" w:hint="default"/>
      </w:rPr>
    </w:lvl>
    <w:lvl w:ilvl="3" w:tplc="91B2C672">
      <w:start w:val="1"/>
      <w:numFmt w:val="bullet"/>
      <w:lvlText w:val=""/>
      <w:lvlJc w:val="left"/>
      <w:pPr>
        <w:ind w:left="2880" w:hanging="360"/>
      </w:pPr>
      <w:rPr>
        <w:rFonts w:ascii="Symbol" w:hAnsi="Symbol" w:hint="default"/>
      </w:rPr>
    </w:lvl>
    <w:lvl w:ilvl="4" w:tplc="B8008330">
      <w:start w:val="1"/>
      <w:numFmt w:val="bullet"/>
      <w:lvlText w:val="o"/>
      <w:lvlJc w:val="left"/>
      <w:pPr>
        <w:ind w:left="3600" w:hanging="360"/>
      </w:pPr>
      <w:rPr>
        <w:rFonts w:ascii="Courier New" w:hAnsi="Courier New" w:hint="default"/>
      </w:rPr>
    </w:lvl>
    <w:lvl w:ilvl="5" w:tplc="374A7594">
      <w:start w:val="1"/>
      <w:numFmt w:val="bullet"/>
      <w:lvlText w:val=""/>
      <w:lvlJc w:val="left"/>
      <w:pPr>
        <w:ind w:left="4320" w:hanging="360"/>
      </w:pPr>
      <w:rPr>
        <w:rFonts w:ascii="Wingdings" w:hAnsi="Wingdings" w:hint="default"/>
      </w:rPr>
    </w:lvl>
    <w:lvl w:ilvl="6" w:tplc="4B10205C">
      <w:start w:val="1"/>
      <w:numFmt w:val="bullet"/>
      <w:lvlText w:val=""/>
      <w:lvlJc w:val="left"/>
      <w:pPr>
        <w:ind w:left="5040" w:hanging="360"/>
      </w:pPr>
      <w:rPr>
        <w:rFonts w:ascii="Symbol" w:hAnsi="Symbol" w:hint="default"/>
      </w:rPr>
    </w:lvl>
    <w:lvl w:ilvl="7" w:tplc="C0925D2A">
      <w:start w:val="1"/>
      <w:numFmt w:val="bullet"/>
      <w:lvlText w:val="o"/>
      <w:lvlJc w:val="left"/>
      <w:pPr>
        <w:ind w:left="5760" w:hanging="360"/>
      </w:pPr>
      <w:rPr>
        <w:rFonts w:ascii="Courier New" w:hAnsi="Courier New" w:hint="default"/>
      </w:rPr>
    </w:lvl>
    <w:lvl w:ilvl="8" w:tplc="71B0051E">
      <w:start w:val="1"/>
      <w:numFmt w:val="bullet"/>
      <w:lvlText w:val=""/>
      <w:lvlJc w:val="left"/>
      <w:pPr>
        <w:ind w:left="6480" w:hanging="360"/>
      </w:pPr>
      <w:rPr>
        <w:rFonts w:ascii="Wingdings" w:hAnsi="Wingdings" w:hint="default"/>
      </w:rPr>
    </w:lvl>
  </w:abstractNum>
  <w:abstractNum w:abstractNumId="66" w15:restartNumberingAfterBreak="0">
    <w:nsid w:val="55543543"/>
    <w:multiLevelType w:val="multilevel"/>
    <w:tmpl w:val="F8E88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819092A"/>
    <w:multiLevelType w:val="hybridMultilevel"/>
    <w:tmpl w:val="54A6C2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5858791A"/>
    <w:multiLevelType w:val="hybridMultilevel"/>
    <w:tmpl w:val="99EEDB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8ACC46A"/>
    <w:multiLevelType w:val="hybridMultilevel"/>
    <w:tmpl w:val="7EBA2560"/>
    <w:lvl w:ilvl="0" w:tplc="1556DC48">
      <w:start w:val="1"/>
      <w:numFmt w:val="bullet"/>
      <w:lvlText w:val="-"/>
      <w:lvlJc w:val="left"/>
      <w:pPr>
        <w:ind w:left="720" w:hanging="360"/>
      </w:pPr>
      <w:rPr>
        <w:rFonts w:ascii="Aptos" w:hAnsi="Aptos" w:hint="default"/>
      </w:rPr>
    </w:lvl>
    <w:lvl w:ilvl="1" w:tplc="5F7EF4C6">
      <w:start w:val="1"/>
      <w:numFmt w:val="bullet"/>
      <w:lvlText w:val="o"/>
      <w:lvlJc w:val="left"/>
      <w:pPr>
        <w:ind w:left="1440" w:hanging="360"/>
      </w:pPr>
      <w:rPr>
        <w:rFonts w:ascii="Courier New" w:hAnsi="Courier New" w:hint="default"/>
      </w:rPr>
    </w:lvl>
    <w:lvl w:ilvl="2" w:tplc="DF02D8EA">
      <w:start w:val="1"/>
      <w:numFmt w:val="bullet"/>
      <w:lvlText w:val=""/>
      <w:lvlJc w:val="left"/>
      <w:pPr>
        <w:ind w:left="2160" w:hanging="360"/>
      </w:pPr>
      <w:rPr>
        <w:rFonts w:ascii="Wingdings" w:hAnsi="Wingdings" w:hint="default"/>
      </w:rPr>
    </w:lvl>
    <w:lvl w:ilvl="3" w:tplc="32D80F14">
      <w:start w:val="1"/>
      <w:numFmt w:val="bullet"/>
      <w:lvlText w:val=""/>
      <w:lvlJc w:val="left"/>
      <w:pPr>
        <w:ind w:left="2880" w:hanging="360"/>
      </w:pPr>
      <w:rPr>
        <w:rFonts w:ascii="Symbol" w:hAnsi="Symbol" w:hint="default"/>
      </w:rPr>
    </w:lvl>
    <w:lvl w:ilvl="4" w:tplc="C79EA3B8">
      <w:start w:val="1"/>
      <w:numFmt w:val="bullet"/>
      <w:lvlText w:val="o"/>
      <w:lvlJc w:val="left"/>
      <w:pPr>
        <w:ind w:left="3600" w:hanging="360"/>
      </w:pPr>
      <w:rPr>
        <w:rFonts w:ascii="Courier New" w:hAnsi="Courier New" w:hint="default"/>
      </w:rPr>
    </w:lvl>
    <w:lvl w:ilvl="5" w:tplc="7C32F892">
      <w:start w:val="1"/>
      <w:numFmt w:val="bullet"/>
      <w:lvlText w:val=""/>
      <w:lvlJc w:val="left"/>
      <w:pPr>
        <w:ind w:left="4320" w:hanging="360"/>
      </w:pPr>
      <w:rPr>
        <w:rFonts w:ascii="Wingdings" w:hAnsi="Wingdings" w:hint="default"/>
      </w:rPr>
    </w:lvl>
    <w:lvl w:ilvl="6" w:tplc="A192F720">
      <w:start w:val="1"/>
      <w:numFmt w:val="bullet"/>
      <w:lvlText w:val=""/>
      <w:lvlJc w:val="left"/>
      <w:pPr>
        <w:ind w:left="5040" w:hanging="360"/>
      </w:pPr>
      <w:rPr>
        <w:rFonts w:ascii="Symbol" w:hAnsi="Symbol" w:hint="default"/>
      </w:rPr>
    </w:lvl>
    <w:lvl w:ilvl="7" w:tplc="4B488F72">
      <w:start w:val="1"/>
      <w:numFmt w:val="bullet"/>
      <w:lvlText w:val="o"/>
      <w:lvlJc w:val="left"/>
      <w:pPr>
        <w:ind w:left="5760" w:hanging="360"/>
      </w:pPr>
      <w:rPr>
        <w:rFonts w:ascii="Courier New" w:hAnsi="Courier New" w:hint="default"/>
      </w:rPr>
    </w:lvl>
    <w:lvl w:ilvl="8" w:tplc="9A6A7846">
      <w:start w:val="1"/>
      <w:numFmt w:val="bullet"/>
      <w:lvlText w:val=""/>
      <w:lvlJc w:val="left"/>
      <w:pPr>
        <w:ind w:left="6480" w:hanging="360"/>
      </w:pPr>
      <w:rPr>
        <w:rFonts w:ascii="Wingdings" w:hAnsi="Wingdings" w:hint="default"/>
      </w:rPr>
    </w:lvl>
  </w:abstractNum>
  <w:abstractNum w:abstractNumId="70" w15:restartNumberingAfterBreak="0">
    <w:nsid w:val="5A0C387C"/>
    <w:multiLevelType w:val="hybridMultilevel"/>
    <w:tmpl w:val="7A52F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5AF83703"/>
    <w:multiLevelType w:val="hybridMultilevel"/>
    <w:tmpl w:val="6D62BB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B005135"/>
    <w:multiLevelType w:val="hybridMultilevel"/>
    <w:tmpl w:val="4A7E50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B713744"/>
    <w:multiLevelType w:val="multilevel"/>
    <w:tmpl w:val="DD581CC0"/>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5BCDD339"/>
    <w:multiLevelType w:val="hybridMultilevel"/>
    <w:tmpl w:val="FFFFFFFF"/>
    <w:lvl w:ilvl="0" w:tplc="C8363C44">
      <w:start w:val="1"/>
      <w:numFmt w:val="bullet"/>
      <w:lvlText w:val="-"/>
      <w:lvlJc w:val="left"/>
      <w:pPr>
        <w:ind w:left="720" w:hanging="360"/>
      </w:pPr>
      <w:rPr>
        <w:rFonts w:ascii="Aptos" w:hAnsi="Aptos" w:hint="default"/>
      </w:rPr>
    </w:lvl>
    <w:lvl w:ilvl="1" w:tplc="66763342">
      <w:start w:val="1"/>
      <w:numFmt w:val="bullet"/>
      <w:lvlText w:val="o"/>
      <w:lvlJc w:val="left"/>
      <w:pPr>
        <w:ind w:left="1440" w:hanging="360"/>
      </w:pPr>
      <w:rPr>
        <w:rFonts w:ascii="Courier New" w:hAnsi="Courier New" w:hint="default"/>
      </w:rPr>
    </w:lvl>
    <w:lvl w:ilvl="2" w:tplc="F830E43E">
      <w:start w:val="1"/>
      <w:numFmt w:val="bullet"/>
      <w:lvlText w:val=""/>
      <w:lvlJc w:val="left"/>
      <w:pPr>
        <w:ind w:left="2160" w:hanging="360"/>
      </w:pPr>
      <w:rPr>
        <w:rFonts w:ascii="Wingdings" w:hAnsi="Wingdings" w:hint="default"/>
      </w:rPr>
    </w:lvl>
    <w:lvl w:ilvl="3" w:tplc="C7AA735E">
      <w:start w:val="1"/>
      <w:numFmt w:val="bullet"/>
      <w:lvlText w:val=""/>
      <w:lvlJc w:val="left"/>
      <w:pPr>
        <w:ind w:left="2880" w:hanging="360"/>
      </w:pPr>
      <w:rPr>
        <w:rFonts w:ascii="Symbol" w:hAnsi="Symbol" w:hint="default"/>
      </w:rPr>
    </w:lvl>
    <w:lvl w:ilvl="4" w:tplc="69429B28">
      <w:start w:val="1"/>
      <w:numFmt w:val="bullet"/>
      <w:lvlText w:val="o"/>
      <w:lvlJc w:val="left"/>
      <w:pPr>
        <w:ind w:left="3600" w:hanging="360"/>
      </w:pPr>
      <w:rPr>
        <w:rFonts w:ascii="Courier New" w:hAnsi="Courier New" w:hint="default"/>
      </w:rPr>
    </w:lvl>
    <w:lvl w:ilvl="5" w:tplc="B81A6E6C">
      <w:start w:val="1"/>
      <w:numFmt w:val="bullet"/>
      <w:lvlText w:val=""/>
      <w:lvlJc w:val="left"/>
      <w:pPr>
        <w:ind w:left="4320" w:hanging="360"/>
      </w:pPr>
      <w:rPr>
        <w:rFonts w:ascii="Wingdings" w:hAnsi="Wingdings" w:hint="default"/>
      </w:rPr>
    </w:lvl>
    <w:lvl w:ilvl="6" w:tplc="7D06CA5E">
      <w:start w:val="1"/>
      <w:numFmt w:val="bullet"/>
      <w:lvlText w:val=""/>
      <w:lvlJc w:val="left"/>
      <w:pPr>
        <w:ind w:left="5040" w:hanging="360"/>
      </w:pPr>
      <w:rPr>
        <w:rFonts w:ascii="Symbol" w:hAnsi="Symbol" w:hint="default"/>
      </w:rPr>
    </w:lvl>
    <w:lvl w:ilvl="7" w:tplc="300A6FE2">
      <w:start w:val="1"/>
      <w:numFmt w:val="bullet"/>
      <w:lvlText w:val="o"/>
      <w:lvlJc w:val="left"/>
      <w:pPr>
        <w:ind w:left="5760" w:hanging="360"/>
      </w:pPr>
      <w:rPr>
        <w:rFonts w:ascii="Courier New" w:hAnsi="Courier New" w:hint="default"/>
      </w:rPr>
    </w:lvl>
    <w:lvl w:ilvl="8" w:tplc="A9268334">
      <w:start w:val="1"/>
      <w:numFmt w:val="bullet"/>
      <w:lvlText w:val=""/>
      <w:lvlJc w:val="left"/>
      <w:pPr>
        <w:ind w:left="6480" w:hanging="360"/>
      </w:pPr>
      <w:rPr>
        <w:rFonts w:ascii="Wingdings" w:hAnsi="Wingdings" w:hint="default"/>
      </w:rPr>
    </w:lvl>
  </w:abstractNum>
  <w:abstractNum w:abstractNumId="75" w15:restartNumberingAfterBreak="0">
    <w:nsid w:val="5D0F5F87"/>
    <w:multiLevelType w:val="hybridMultilevel"/>
    <w:tmpl w:val="3B104B90"/>
    <w:lvl w:ilvl="0" w:tplc="45B222CE">
      <w:start w:val="5"/>
      <w:numFmt w:val="bullet"/>
      <w:lvlText w:val="-"/>
      <w:lvlJc w:val="left"/>
      <w:pPr>
        <w:ind w:left="720" w:hanging="360"/>
      </w:pPr>
      <w:rPr>
        <w:rFonts w:ascii="Arial" w:hAnsi="Arial" w:hint="default"/>
      </w:rPr>
    </w:lvl>
    <w:lvl w:ilvl="1" w:tplc="A8C66450" w:tentative="1">
      <w:start w:val="1"/>
      <w:numFmt w:val="bullet"/>
      <w:lvlText w:val="o"/>
      <w:lvlJc w:val="left"/>
      <w:pPr>
        <w:ind w:left="1440" w:hanging="360"/>
      </w:pPr>
      <w:rPr>
        <w:rFonts w:ascii="Courier New" w:hAnsi="Courier New" w:hint="default"/>
      </w:rPr>
    </w:lvl>
    <w:lvl w:ilvl="2" w:tplc="A934A4C6" w:tentative="1">
      <w:start w:val="1"/>
      <w:numFmt w:val="bullet"/>
      <w:lvlText w:val=""/>
      <w:lvlJc w:val="left"/>
      <w:pPr>
        <w:ind w:left="2160" w:hanging="360"/>
      </w:pPr>
      <w:rPr>
        <w:rFonts w:ascii="Wingdings" w:hAnsi="Wingdings" w:hint="default"/>
      </w:rPr>
    </w:lvl>
    <w:lvl w:ilvl="3" w:tplc="BC242F16" w:tentative="1">
      <w:start w:val="1"/>
      <w:numFmt w:val="bullet"/>
      <w:lvlText w:val=""/>
      <w:lvlJc w:val="left"/>
      <w:pPr>
        <w:ind w:left="2880" w:hanging="360"/>
      </w:pPr>
      <w:rPr>
        <w:rFonts w:ascii="Symbol" w:hAnsi="Symbol" w:hint="default"/>
      </w:rPr>
    </w:lvl>
    <w:lvl w:ilvl="4" w:tplc="BE62550A" w:tentative="1">
      <w:start w:val="1"/>
      <w:numFmt w:val="bullet"/>
      <w:lvlText w:val="o"/>
      <w:lvlJc w:val="left"/>
      <w:pPr>
        <w:ind w:left="3600" w:hanging="360"/>
      </w:pPr>
      <w:rPr>
        <w:rFonts w:ascii="Courier New" w:hAnsi="Courier New" w:hint="default"/>
      </w:rPr>
    </w:lvl>
    <w:lvl w:ilvl="5" w:tplc="CEF6499A" w:tentative="1">
      <w:start w:val="1"/>
      <w:numFmt w:val="bullet"/>
      <w:lvlText w:val=""/>
      <w:lvlJc w:val="left"/>
      <w:pPr>
        <w:ind w:left="4320" w:hanging="360"/>
      </w:pPr>
      <w:rPr>
        <w:rFonts w:ascii="Wingdings" w:hAnsi="Wingdings" w:hint="default"/>
      </w:rPr>
    </w:lvl>
    <w:lvl w:ilvl="6" w:tplc="FC12E5FE" w:tentative="1">
      <w:start w:val="1"/>
      <w:numFmt w:val="bullet"/>
      <w:lvlText w:val=""/>
      <w:lvlJc w:val="left"/>
      <w:pPr>
        <w:ind w:left="5040" w:hanging="360"/>
      </w:pPr>
      <w:rPr>
        <w:rFonts w:ascii="Symbol" w:hAnsi="Symbol" w:hint="default"/>
      </w:rPr>
    </w:lvl>
    <w:lvl w:ilvl="7" w:tplc="C6263F64" w:tentative="1">
      <w:start w:val="1"/>
      <w:numFmt w:val="bullet"/>
      <w:lvlText w:val="o"/>
      <w:lvlJc w:val="left"/>
      <w:pPr>
        <w:ind w:left="5760" w:hanging="360"/>
      </w:pPr>
      <w:rPr>
        <w:rFonts w:ascii="Courier New" w:hAnsi="Courier New" w:hint="default"/>
      </w:rPr>
    </w:lvl>
    <w:lvl w:ilvl="8" w:tplc="3E0CA044" w:tentative="1">
      <w:start w:val="1"/>
      <w:numFmt w:val="bullet"/>
      <w:lvlText w:val=""/>
      <w:lvlJc w:val="left"/>
      <w:pPr>
        <w:ind w:left="6480" w:hanging="360"/>
      </w:pPr>
      <w:rPr>
        <w:rFonts w:ascii="Wingdings" w:hAnsi="Wingdings" w:hint="default"/>
      </w:rPr>
    </w:lvl>
  </w:abstractNum>
  <w:abstractNum w:abstractNumId="76" w15:restartNumberingAfterBreak="0">
    <w:nsid w:val="5E8F58DC"/>
    <w:multiLevelType w:val="hybridMultilevel"/>
    <w:tmpl w:val="5E44ED66"/>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60B07FD2"/>
    <w:multiLevelType w:val="multilevel"/>
    <w:tmpl w:val="CFCC45E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8" w15:restartNumberingAfterBreak="0">
    <w:nsid w:val="60FF685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7DA6F2D"/>
    <w:multiLevelType w:val="multilevel"/>
    <w:tmpl w:val="B1B6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B92060E"/>
    <w:multiLevelType w:val="hybridMultilevel"/>
    <w:tmpl w:val="E3106ED0"/>
    <w:lvl w:ilvl="0" w:tplc="6028324C">
      <w:start w:val="1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C053ED0"/>
    <w:multiLevelType w:val="multilevel"/>
    <w:tmpl w:val="F53C9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C0CA9DB"/>
    <w:multiLevelType w:val="hybridMultilevel"/>
    <w:tmpl w:val="FFFFFFFF"/>
    <w:lvl w:ilvl="0" w:tplc="F6A0EF64">
      <w:start w:val="1"/>
      <w:numFmt w:val="bullet"/>
      <w:lvlText w:val="-"/>
      <w:lvlJc w:val="left"/>
      <w:pPr>
        <w:ind w:left="720" w:hanging="360"/>
      </w:pPr>
      <w:rPr>
        <w:rFonts w:ascii="Aptos" w:hAnsi="Aptos" w:hint="default"/>
      </w:rPr>
    </w:lvl>
    <w:lvl w:ilvl="1" w:tplc="7A1C1CD2">
      <w:start w:val="1"/>
      <w:numFmt w:val="bullet"/>
      <w:lvlText w:val="o"/>
      <w:lvlJc w:val="left"/>
      <w:pPr>
        <w:ind w:left="1440" w:hanging="360"/>
      </w:pPr>
      <w:rPr>
        <w:rFonts w:ascii="Courier New" w:hAnsi="Courier New" w:hint="default"/>
      </w:rPr>
    </w:lvl>
    <w:lvl w:ilvl="2" w:tplc="0CBCD386">
      <w:start w:val="1"/>
      <w:numFmt w:val="bullet"/>
      <w:lvlText w:val=""/>
      <w:lvlJc w:val="left"/>
      <w:pPr>
        <w:ind w:left="2160" w:hanging="360"/>
      </w:pPr>
      <w:rPr>
        <w:rFonts w:ascii="Wingdings" w:hAnsi="Wingdings" w:hint="default"/>
      </w:rPr>
    </w:lvl>
    <w:lvl w:ilvl="3" w:tplc="3A90336C">
      <w:start w:val="1"/>
      <w:numFmt w:val="bullet"/>
      <w:lvlText w:val=""/>
      <w:lvlJc w:val="left"/>
      <w:pPr>
        <w:ind w:left="2880" w:hanging="360"/>
      </w:pPr>
      <w:rPr>
        <w:rFonts w:ascii="Symbol" w:hAnsi="Symbol" w:hint="default"/>
      </w:rPr>
    </w:lvl>
    <w:lvl w:ilvl="4" w:tplc="452E8834">
      <w:start w:val="1"/>
      <w:numFmt w:val="bullet"/>
      <w:lvlText w:val="o"/>
      <w:lvlJc w:val="left"/>
      <w:pPr>
        <w:ind w:left="3600" w:hanging="360"/>
      </w:pPr>
      <w:rPr>
        <w:rFonts w:ascii="Courier New" w:hAnsi="Courier New" w:hint="default"/>
      </w:rPr>
    </w:lvl>
    <w:lvl w:ilvl="5" w:tplc="C0805FF4">
      <w:start w:val="1"/>
      <w:numFmt w:val="bullet"/>
      <w:lvlText w:val=""/>
      <w:lvlJc w:val="left"/>
      <w:pPr>
        <w:ind w:left="4320" w:hanging="360"/>
      </w:pPr>
      <w:rPr>
        <w:rFonts w:ascii="Wingdings" w:hAnsi="Wingdings" w:hint="default"/>
      </w:rPr>
    </w:lvl>
    <w:lvl w:ilvl="6" w:tplc="85826C58">
      <w:start w:val="1"/>
      <w:numFmt w:val="bullet"/>
      <w:lvlText w:val=""/>
      <w:lvlJc w:val="left"/>
      <w:pPr>
        <w:ind w:left="5040" w:hanging="360"/>
      </w:pPr>
      <w:rPr>
        <w:rFonts w:ascii="Symbol" w:hAnsi="Symbol" w:hint="default"/>
      </w:rPr>
    </w:lvl>
    <w:lvl w:ilvl="7" w:tplc="C790764C">
      <w:start w:val="1"/>
      <w:numFmt w:val="bullet"/>
      <w:lvlText w:val="o"/>
      <w:lvlJc w:val="left"/>
      <w:pPr>
        <w:ind w:left="5760" w:hanging="360"/>
      </w:pPr>
      <w:rPr>
        <w:rFonts w:ascii="Courier New" w:hAnsi="Courier New" w:hint="default"/>
      </w:rPr>
    </w:lvl>
    <w:lvl w:ilvl="8" w:tplc="D820E348">
      <w:start w:val="1"/>
      <w:numFmt w:val="bullet"/>
      <w:lvlText w:val=""/>
      <w:lvlJc w:val="left"/>
      <w:pPr>
        <w:ind w:left="6480" w:hanging="360"/>
      </w:pPr>
      <w:rPr>
        <w:rFonts w:ascii="Wingdings" w:hAnsi="Wingdings" w:hint="default"/>
      </w:rPr>
    </w:lvl>
  </w:abstractNum>
  <w:abstractNum w:abstractNumId="83" w15:restartNumberingAfterBreak="0">
    <w:nsid w:val="6CED2099"/>
    <w:multiLevelType w:val="hybridMultilevel"/>
    <w:tmpl w:val="87E6FE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DC61A02"/>
    <w:multiLevelType w:val="hybridMultilevel"/>
    <w:tmpl w:val="B46ACD98"/>
    <w:lvl w:ilvl="0" w:tplc="6214EF9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6EB99DD6"/>
    <w:multiLevelType w:val="hybridMultilevel"/>
    <w:tmpl w:val="FFFFFFFF"/>
    <w:lvl w:ilvl="0" w:tplc="EE6E9C00">
      <w:start w:val="1"/>
      <w:numFmt w:val="decimal"/>
      <w:lvlText w:val="%1."/>
      <w:lvlJc w:val="left"/>
      <w:pPr>
        <w:ind w:left="1080" w:hanging="360"/>
      </w:pPr>
    </w:lvl>
    <w:lvl w:ilvl="1" w:tplc="298C2806">
      <w:start w:val="1"/>
      <w:numFmt w:val="lowerLetter"/>
      <w:lvlText w:val="%2."/>
      <w:lvlJc w:val="left"/>
      <w:pPr>
        <w:ind w:left="1800" w:hanging="360"/>
      </w:pPr>
    </w:lvl>
    <w:lvl w:ilvl="2" w:tplc="C90C7398">
      <w:start w:val="1"/>
      <w:numFmt w:val="lowerRoman"/>
      <w:lvlText w:val="%3."/>
      <w:lvlJc w:val="right"/>
      <w:pPr>
        <w:ind w:left="2520" w:hanging="180"/>
      </w:pPr>
    </w:lvl>
    <w:lvl w:ilvl="3" w:tplc="0916E8D2">
      <w:start w:val="1"/>
      <w:numFmt w:val="decimal"/>
      <w:lvlText w:val="%4."/>
      <w:lvlJc w:val="left"/>
      <w:pPr>
        <w:ind w:left="3240" w:hanging="360"/>
      </w:pPr>
    </w:lvl>
    <w:lvl w:ilvl="4" w:tplc="74741E74">
      <w:start w:val="1"/>
      <w:numFmt w:val="lowerLetter"/>
      <w:lvlText w:val="%5."/>
      <w:lvlJc w:val="left"/>
      <w:pPr>
        <w:ind w:left="3960" w:hanging="360"/>
      </w:pPr>
    </w:lvl>
    <w:lvl w:ilvl="5" w:tplc="A4168B08">
      <w:start w:val="1"/>
      <w:numFmt w:val="lowerRoman"/>
      <w:lvlText w:val="%6."/>
      <w:lvlJc w:val="right"/>
      <w:pPr>
        <w:ind w:left="4680" w:hanging="180"/>
      </w:pPr>
    </w:lvl>
    <w:lvl w:ilvl="6" w:tplc="3F261424">
      <w:start w:val="1"/>
      <w:numFmt w:val="decimal"/>
      <w:lvlText w:val="%7."/>
      <w:lvlJc w:val="left"/>
      <w:pPr>
        <w:ind w:left="5400" w:hanging="360"/>
      </w:pPr>
    </w:lvl>
    <w:lvl w:ilvl="7" w:tplc="1F846276">
      <w:start w:val="1"/>
      <w:numFmt w:val="lowerLetter"/>
      <w:lvlText w:val="%8."/>
      <w:lvlJc w:val="left"/>
      <w:pPr>
        <w:ind w:left="6120" w:hanging="360"/>
      </w:pPr>
    </w:lvl>
    <w:lvl w:ilvl="8" w:tplc="B1F828AC">
      <w:start w:val="1"/>
      <w:numFmt w:val="lowerRoman"/>
      <w:lvlText w:val="%9."/>
      <w:lvlJc w:val="right"/>
      <w:pPr>
        <w:ind w:left="6840" w:hanging="180"/>
      </w:pPr>
    </w:lvl>
  </w:abstractNum>
  <w:abstractNum w:abstractNumId="86" w15:restartNumberingAfterBreak="0">
    <w:nsid w:val="7157FCB0"/>
    <w:multiLevelType w:val="hybridMultilevel"/>
    <w:tmpl w:val="FFFFFFFF"/>
    <w:lvl w:ilvl="0" w:tplc="91EA4734">
      <w:start w:val="1"/>
      <w:numFmt w:val="bullet"/>
      <w:lvlText w:val="-"/>
      <w:lvlJc w:val="left"/>
      <w:pPr>
        <w:ind w:left="720" w:hanging="360"/>
      </w:pPr>
      <w:rPr>
        <w:rFonts w:ascii="&quot;Arial&quot;,sans-serif" w:hAnsi="&quot;Arial&quot;,sans-serif" w:hint="default"/>
      </w:rPr>
    </w:lvl>
    <w:lvl w:ilvl="1" w:tplc="ECFAEA26">
      <w:start w:val="1"/>
      <w:numFmt w:val="bullet"/>
      <w:lvlText w:val="o"/>
      <w:lvlJc w:val="left"/>
      <w:pPr>
        <w:ind w:left="1440" w:hanging="360"/>
      </w:pPr>
      <w:rPr>
        <w:rFonts w:ascii="Courier New" w:hAnsi="Courier New" w:hint="default"/>
      </w:rPr>
    </w:lvl>
    <w:lvl w:ilvl="2" w:tplc="6AACE09E">
      <w:start w:val="1"/>
      <w:numFmt w:val="bullet"/>
      <w:lvlText w:val=""/>
      <w:lvlJc w:val="left"/>
      <w:pPr>
        <w:ind w:left="2160" w:hanging="360"/>
      </w:pPr>
      <w:rPr>
        <w:rFonts w:ascii="Wingdings" w:hAnsi="Wingdings" w:hint="default"/>
      </w:rPr>
    </w:lvl>
    <w:lvl w:ilvl="3" w:tplc="A776CF40">
      <w:start w:val="1"/>
      <w:numFmt w:val="bullet"/>
      <w:lvlText w:val=""/>
      <w:lvlJc w:val="left"/>
      <w:pPr>
        <w:ind w:left="2880" w:hanging="360"/>
      </w:pPr>
      <w:rPr>
        <w:rFonts w:ascii="Symbol" w:hAnsi="Symbol" w:hint="default"/>
      </w:rPr>
    </w:lvl>
    <w:lvl w:ilvl="4" w:tplc="498E21AE">
      <w:start w:val="1"/>
      <w:numFmt w:val="bullet"/>
      <w:lvlText w:val="o"/>
      <w:lvlJc w:val="left"/>
      <w:pPr>
        <w:ind w:left="3600" w:hanging="360"/>
      </w:pPr>
      <w:rPr>
        <w:rFonts w:ascii="Courier New" w:hAnsi="Courier New" w:hint="default"/>
      </w:rPr>
    </w:lvl>
    <w:lvl w:ilvl="5" w:tplc="904E6A36">
      <w:start w:val="1"/>
      <w:numFmt w:val="bullet"/>
      <w:lvlText w:val=""/>
      <w:lvlJc w:val="left"/>
      <w:pPr>
        <w:ind w:left="4320" w:hanging="360"/>
      </w:pPr>
      <w:rPr>
        <w:rFonts w:ascii="Wingdings" w:hAnsi="Wingdings" w:hint="default"/>
      </w:rPr>
    </w:lvl>
    <w:lvl w:ilvl="6" w:tplc="166A3194">
      <w:start w:val="1"/>
      <w:numFmt w:val="bullet"/>
      <w:lvlText w:val=""/>
      <w:lvlJc w:val="left"/>
      <w:pPr>
        <w:ind w:left="5040" w:hanging="360"/>
      </w:pPr>
      <w:rPr>
        <w:rFonts w:ascii="Symbol" w:hAnsi="Symbol" w:hint="default"/>
      </w:rPr>
    </w:lvl>
    <w:lvl w:ilvl="7" w:tplc="5EDC8922">
      <w:start w:val="1"/>
      <w:numFmt w:val="bullet"/>
      <w:lvlText w:val="o"/>
      <w:lvlJc w:val="left"/>
      <w:pPr>
        <w:ind w:left="5760" w:hanging="360"/>
      </w:pPr>
      <w:rPr>
        <w:rFonts w:ascii="Courier New" w:hAnsi="Courier New" w:hint="default"/>
      </w:rPr>
    </w:lvl>
    <w:lvl w:ilvl="8" w:tplc="7BAE4158">
      <w:start w:val="1"/>
      <w:numFmt w:val="bullet"/>
      <w:lvlText w:val=""/>
      <w:lvlJc w:val="left"/>
      <w:pPr>
        <w:ind w:left="6480" w:hanging="360"/>
      </w:pPr>
      <w:rPr>
        <w:rFonts w:ascii="Wingdings" w:hAnsi="Wingdings" w:hint="default"/>
      </w:rPr>
    </w:lvl>
  </w:abstractNum>
  <w:abstractNum w:abstractNumId="87" w15:restartNumberingAfterBreak="0">
    <w:nsid w:val="72550731"/>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8" w15:restartNumberingAfterBreak="0">
    <w:nsid w:val="72F4323B"/>
    <w:multiLevelType w:val="hybridMultilevel"/>
    <w:tmpl w:val="FFFFFFFF"/>
    <w:lvl w:ilvl="0" w:tplc="E7402472">
      <w:start w:val="1"/>
      <w:numFmt w:val="bullet"/>
      <w:lvlText w:val="-"/>
      <w:lvlJc w:val="left"/>
      <w:pPr>
        <w:ind w:left="720" w:hanging="360"/>
      </w:pPr>
      <w:rPr>
        <w:rFonts w:ascii="Aptos" w:hAnsi="Aptos" w:hint="default"/>
      </w:rPr>
    </w:lvl>
    <w:lvl w:ilvl="1" w:tplc="B2502A3C">
      <w:start w:val="1"/>
      <w:numFmt w:val="bullet"/>
      <w:lvlText w:val="o"/>
      <w:lvlJc w:val="left"/>
      <w:pPr>
        <w:ind w:left="1440" w:hanging="360"/>
      </w:pPr>
      <w:rPr>
        <w:rFonts w:ascii="Courier New" w:hAnsi="Courier New" w:hint="default"/>
      </w:rPr>
    </w:lvl>
    <w:lvl w:ilvl="2" w:tplc="B1CA111E">
      <w:start w:val="1"/>
      <w:numFmt w:val="bullet"/>
      <w:lvlText w:val=""/>
      <w:lvlJc w:val="left"/>
      <w:pPr>
        <w:ind w:left="2160" w:hanging="360"/>
      </w:pPr>
      <w:rPr>
        <w:rFonts w:ascii="Wingdings" w:hAnsi="Wingdings" w:hint="default"/>
      </w:rPr>
    </w:lvl>
    <w:lvl w:ilvl="3" w:tplc="F516CE46">
      <w:start w:val="1"/>
      <w:numFmt w:val="bullet"/>
      <w:lvlText w:val=""/>
      <w:lvlJc w:val="left"/>
      <w:pPr>
        <w:ind w:left="2880" w:hanging="360"/>
      </w:pPr>
      <w:rPr>
        <w:rFonts w:ascii="Symbol" w:hAnsi="Symbol" w:hint="default"/>
      </w:rPr>
    </w:lvl>
    <w:lvl w:ilvl="4" w:tplc="C80E49F6">
      <w:start w:val="1"/>
      <w:numFmt w:val="bullet"/>
      <w:lvlText w:val="o"/>
      <w:lvlJc w:val="left"/>
      <w:pPr>
        <w:ind w:left="3600" w:hanging="360"/>
      </w:pPr>
      <w:rPr>
        <w:rFonts w:ascii="Courier New" w:hAnsi="Courier New" w:hint="default"/>
      </w:rPr>
    </w:lvl>
    <w:lvl w:ilvl="5" w:tplc="C748AC40">
      <w:start w:val="1"/>
      <w:numFmt w:val="bullet"/>
      <w:lvlText w:val=""/>
      <w:lvlJc w:val="left"/>
      <w:pPr>
        <w:ind w:left="4320" w:hanging="360"/>
      </w:pPr>
      <w:rPr>
        <w:rFonts w:ascii="Wingdings" w:hAnsi="Wingdings" w:hint="default"/>
      </w:rPr>
    </w:lvl>
    <w:lvl w:ilvl="6" w:tplc="975E740A">
      <w:start w:val="1"/>
      <w:numFmt w:val="bullet"/>
      <w:lvlText w:val=""/>
      <w:lvlJc w:val="left"/>
      <w:pPr>
        <w:ind w:left="5040" w:hanging="360"/>
      </w:pPr>
      <w:rPr>
        <w:rFonts w:ascii="Symbol" w:hAnsi="Symbol" w:hint="default"/>
      </w:rPr>
    </w:lvl>
    <w:lvl w:ilvl="7" w:tplc="077801D2">
      <w:start w:val="1"/>
      <w:numFmt w:val="bullet"/>
      <w:lvlText w:val="o"/>
      <w:lvlJc w:val="left"/>
      <w:pPr>
        <w:ind w:left="5760" w:hanging="360"/>
      </w:pPr>
      <w:rPr>
        <w:rFonts w:ascii="Courier New" w:hAnsi="Courier New" w:hint="default"/>
      </w:rPr>
    </w:lvl>
    <w:lvl w:ilvl="8" w:tplc="24CE40B0">
      <w:start w:val="1"/>
      <w:numFmt w:val="bullet"/>
      <w:lvlText w:val=""/>
      <w:lvlJc w:val="left"/>
      <w:pPr>
        <w:ind w:left="6480" w:hanging="360"/>
      </w:pPr>
      <w:rPr>
        <w:rFonts w:ascii="Wingdings" w:hAnsi="Wingdings" w:hint="default"/>
      </w:rPr>
    </w:lvl>
  </w:abstractNum>
  <w:abstractNum w:abstractNumId="89" w15:restartNumberingAfterBreak="0">
    <w:nsid w:val="73CB76BA"/>
    <w:multiLevelType w:val="hybridMultilevel"/>
    <w:tmpl w:val="E21E1300"/>
    <w:lvl w:ilvl="0" w:tplc="EE40CD0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751045A3"/>
    <w:multiLevelType w:val="hybridMultilevel"/>
    <w:tmpl w:val="2BB65DC8"/>
    <w:lvl w:ilvl="0" w:tplc="4E9AF4A6">
      <w:start w:val="1"/>
      <w:numFmt w:val="bullet"/>
      <w:lvlText w:val="-"/>
      <w:lvlJc w:val="left"/>
      <w:pPr>
        <w:ind w:left="720" w:hanging="360"/>
      </w:pPr>
      <w:rPr>
        <w:rFonts w:ascii="Arial" w:hAnsi="Arial" w:hint="default"/>
      </w:rPr>
    </w:lvl>
    <w:lvl w:ilvl="1" w:tplc="3F8AE8F6">
      <w:start w:val="1"/>
      <w:numFmt w:val="bullet"/>
      <w:lvlText w:val="o"/>
      <w:lvlJc w:val="left"/>
      <w:pPr>
        <w:ind w:left="1440" w:hanging="360"/>
      </w:pPr>
      <w:rPr>
        <w:rFonts w:ascii="Courier New" w:hAnsi="Courier New" w:hint="default"/>
      </w:rPr>
    </w:lvl>
    <w:lvl w:ilvl="2" w:tplc="A1E8D01A" w:tentative="1">
      <w:start w:val="1"/>
      <w:numFmt w:val="bullet"/>
      <w:lvlText w:val=""/>
      <w:lvlJc w:val="left"/>
      <w:pPr>
        <w:ind w:left="2160" w:hanging="360"/>
      </w:pPr>
      <w:rPr>
        <w:rFonts w:ascii="Wingdings" w:hAnsi="Wingdings" w:hint="default"/>
      </w:rPr>
    </w:lvl>
    <w:lvl w:ilvl="3" w:tplc="F1FC0358" w:tentative="1">
      <w:start w:val="1"/>
      <w:numFmt w:val="bullet"/>
      <w:lvlText w:val=""/>
      <w:lvlJc w:val="left"/>
      <w:pPr>
        <w:ind w:left="2880" w:hanging="360"/>
      </w:pPr>
      <w:rPr>
        <w:rFonts w:ascii="Symbol" w:hAnsi="Symbol" w:hint="default"/>
      </w:rPr>
    </w:lvl>
    <w:lvl w:ilvl="4" w:tplc="BEF67ADE" w:tentative="1">
      <w:start w:val="1"/>
      <w:numFmt w:val="bullet"/>
      <w:lvlText w:val="o"/>
      <w:lvlJc w:val="left"/>
      <w:pPr>
        <w:ind w:left="3600" w:hanging="360"/>
      </w:pPr>
      <w:rPr>
        <w:rFonts w:ascii="Courier New" w:hAnsi="Courier New" w:hint="default"/>
      </w:rPr>
    </w:lvl>
    <w:lvl w:ilvl="5" w:tplc="FCDE7AB6" w:tentative="1">
      <w:start w:val="1"/>
      <w:numFmt w:val="bullet"/>
      <w:lvlText w:val=""/>
      <w:lvlJc w:val="left"/>
      <w:pPr>
        <w:ind w:left="4320" w:hanging="360"/>
      </w:pPr>
      <w:rPr>
        <w:rFonts w:ascii="Wingdings" w:hAnsi="Wingdings" w:hint="default"/>
      </w:rPr>
    </w:lvl>
    <w:lvl w:ilvl="6" w:tplc="2C2014E8" w:tentative="1">
      <w:start w:val="1"/>
      <w:numFmt w:val="bullet"/>
      <w:lvlText w:val=""/>
      <w:lvlJc w:val="left"/>
      <w:pPr>
        <w:ind w:left="5040" w:hanging="360"/>
      </w:pPr>
      <w:rPr>
        <w:rFonts w:ascii="Symbol" w:hAnsi="Symbol" w:hint="default"/>
      </w:rPr>
    </w:lvl>
    <w:lvl w:ilvl="7" w:tplc="81B6A1B8" w:tentative="1">
      <w:start w:val="1"/>
      <w:numFmt w:val="bullet"/>
      <w:lvlText w:val="o"/>
      <w:lvlJc w:val="left"/>
      <w:pPr>
        <w:ind w:left="5760" w:hanging="360"/>
      </w:pPr>
      <w:rPr>
        <w:rFonts w:ascii="Courier New" w:hAnsi="Courier New" w:hint="default"/>
      </w:rPr>
    </w:lvl>
    <w:lvl w:ilvl="8" w:tplc="ADD453CC" w:tentative="1">
      <w:start w:val="1"/>
      <w:numFmt w:val="bullet"/>
      <w:lvlText w:val=""/>
      <w:lvlJc w:val="left"/>
      <w:pPr>
        <w:ind w:left="6480" w:hanging="360"/>
      </w:pPr>
      <w:rPr>
        <w:rFonts w:ascii="Wingdings" w:hAnsi="Wingdings" w:hint="default"/>
      </w:rPr>
    </w:lvl>
  </w:abstractNum>
  <w:abstractNum w:abstractNumId="91" w15:restartNumberingAfterBreak="0">
    <w:nsid w:val="757F4F86"/>
    <w:multiLevelType w:val="hybridMultilevel"/>
    <w:tmpl w:val="FD10F1DE"/>
    <w:lvl w:ilvl="0" w:tplc="B9E8B27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78D878F9"/>
    <w:multiLevelType w:val="multilevel"/>
    <w:tmpl w:val="FFFFFFFF"/>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7D9E08F4"/>
    <w:multiLevelType w:val="hybridMultilevel"/>
    <w:tmpl w:val="FFFFFFFF"/>
    <w:lvl w:ilvl="0" w:tplc="76842A9C">
      <w:start w:val="1"/>
      <w:numFmt w:val="bullet"/>
      <w:lvlText w:val="-"/>
      <w:lvlJc w:val="left"/>
      <w:pPr>
        <w:ind w:left="720" w:hanging="360"/>
      </w:pPr>
      <w:rPr>
        <w:rFonts w:ascii="Aptos" w:hAnsi="Aptos" w:hint="default"/>
      </w:rPr>
    </w:lvl>
    <w:lvl w:ilvl="1" w:tplc="F0C676E8">
      <w:start w:val="1"/>
      <w:numFmt w:val="bullet"/>
      <w:lvlText w:val="o"/>
      <w:lvlJc w:val="left"/>
      <w:pPr>
        <w:ind w:left="1440" w:hanging="360"/>
      </w:pPr>
      <w:rPr>
        <w:rFonts w:ascii="Courier New" w:hAnsi="Courier New" w:hint="default"/>
      </w:rPr>
    </w:lvl>
    <w:lvl w:ilvl="2" w:tplc="3EDE5780">
      <w:start w:val="1"/>
      <w:numFmt w:val="bullet"/>
      <w:lvlText w:val=""/>
      <w:lvlJc w:val="left"/>
      <w:pPr>
        <w:ind w:left="2160" w:hanging="360"/>
      </w:pPr>
      <w:rPr>
        <w:rFonts w:ascii="Wingdings" w:hAnsi="Wingdings" w:hint="default"/>
      </w:rPr>
    </w:lvl>
    <w:lvl w:ilvl="3" w:tplc="50845822">
      <w:start w:val="1"/>
      <w:numFmt w:val="bullet"/>
      <w:lvlText w:val=""/>
      <w:lvlJc w:val="left"/>
      <w:pPr>
        <w:ind w:left="2880" w:hanging="360"/>
      </w:pPr>
      <w:rPr>
        <w:rFonts w:ascii="Symbol" w:hAnsi="Symbol" w:hint="default"/>
      </w:rPr>
    </w:lvl>
    <w:lvl w:ilvl="4" w:tplc="71A2E08C">
      <w:start w:val="1"/>
      <w:numFmt w:val="bullet"/>
      <w:lvlText w:val="o"/>
      <w:lvlJc w:val="left"/>
      <w:pPr>
        <w:ind w:left="3600" w:hanging="360"/>
      </w:pPr>
      <w:rPr>
        <w:rFonts w:ascii="Courier New" w:hAnsi="Courier New" w:hint="default"/>
      </w:rPr>
    </w:lvl>
    <w:lvl w:ilvl="5" w:tplc="0AD83B7A">
      <w:start w:val="1"/>
      <w:numFmt w:val="bullet"/>
      <w:lvlText w:val=""/>
      <w:lvlJc w:val="left"/>
      <w:pPr>
        <w:ind w:left="4320" w:hanging="360"/>
      </w:pPr>
      <w:rPr>
        <w:rFonts w:ascii="Wingdings" w:hAnsi="Wingdings" w:hint="default"/>
      </w:rPr>
    </w:lvl>
    <w:lvl w:ilvl="6" w:tplc="13C4A86E">
      <w:start w:val="1"/>
      <w:numFmt w:val="bullet"/>
      <w:lvlText w:val=""/>
      <w:lvlJc w:val="left"/>
      <w:pPr>
        <w:ind w:left="5040" w:hanging="360"/>
      </w:pPr>
      <w:rPr>
        <w:rFonts w:ascii="Symbol" w:hAnsi="Symbol" w:hint="default"/>
      </w:rPr>
    </w:lvl>
    <w:lvl w:ilvl="7" w:tplc="F836C8EC">
      <w:start w:val="1"/>
      <w:numFmt w:val="bullet"/>
      <w:lvlText w:val="o"/>
      <w:lvlJc w:val="left"/>
      <w:pPr>
        <w:ind w:left="5760" w:hanging="360"/>
      </w:pPr>
      <w:rPr>
        <w:rFonts w:ascii="Courier New" w:hAnsi="Courier New" w:hint="default"/>
      </w:rPr>
    </w:lvl>
    <w:lvl w:ilvl="8" w:tplc="98EC1EBC">
      <w:start w:val="1"/>
      <w:numFmt w:val="bullet"/>
      <w:lvlText w:val=""/>
      <w:lvlJc w:val="left"/>
      <w:pPr>
        <w:ind w:left="6480" w:hanging="360"/>
      </w:pPr>
      <w:rPr>
        <w:rFonts w:ascii="Wingdings" w:hAnsi="Wingdings" w:hint="default"/>
      </w:rPr>
    </w:lvl>
  </w:abstractNum>
  <w:abstractNum w:abstractNumId="94" w15:restartNumberingAfterBreak="0">
    <w:nsid w:val="7E585356"/>
    <w:multiLevelType w:val="hybridMultilevel"/>
    <w:tmpl w:val="C2D60212"/>
    <w:lvl w:ilvl="0" w:tplc="D668E2A6">
      <w:numFmt w:val="bullet"/>
      <w:lvlText w:val="-"/>
      <w:lvlJc w:val="left"/>
      <w:pPr>
        <w:ind w:left="720" w:hanging="360"/>
      </w:pPr>
      <w:rPr>
        <w:rFonts w:ascii="Calibri" w:hAnsi="Calibri" w:hint="default"/>
      </w:rPr>
    </w:lvl>
    <w:lvl w:ilvl="1" w:tplc="8272D2E6" w:tentative="1">
      <w:start w:val="1"/>
      <w:numFmt w:val="bullet"/>
      <w:lvlText w:val="o"/>
      <w:lvlJc w:val="left"/>
      <w:pPr>
        <w:ind w:left="1440" w:hanging="360"/>
      </w:pPr>
      <w:rPr>
        <w:rFonts w:ascii="Courier New" w:hAnsi="Courier New" w:hint="default"/>
      </w:rPr>
    </w:lvl>
    <w:lvl w:ilvl="2" w:tplc="79BA409E" w:tentative="1">
      <w:start w:val="1"/>
      <w:numFmt w:val="bullet"/>
      <w:lvlText w:val=""/>
      <w:lvlJc w:val="left"/>
      <w:pPr>
        <w:ind w:left="2160" w:hanging="360"/>
      </w:pPr>
      <w:rPr>
        <w:rFonts w:ascii="Wingdings" w:hAnsi="Wingdings" w:hint="default"/>
      </w:rPr>
    </w:lvl>
    <w:lvl w:ilvl="3" w:tplc="6AB638C6" w:tentative="1">
      <w:start w:val="1"/>
      <w:numFmt w:val="bullet"/>
      <w:lvlText w:val=""/>
      <w:lvlJc w:val="left"/>
      <w:pPr>
        <w:ind w:left="2880" w:hanging="360"/>
      </w:pPr>
      <w:rPr>
        <w:rFonts w:ascii="Symbol" w:hAnsi="Symbol" w:hint="default"/>
      </w:rPr>
    </w:lvl>
    <w:lvl w:ilvl="4" w:tplc="4B2ADE78" w:tentative="1">
      <w:start w:val="1"/>
      <w:numFmt w:val="bullet"/>
      <w:lvlText w:val="o"/>
      <w:lvlJc w:val="left"/>
      <w:pPr>
        <w:ind w:left="3600" w:hanging="360"/>
      </w:pPr>
      <w:rPr>
        <w:rFonts w:ascii="Courier New" w:hAnsi="Courier New" w:hint="default"/>
      </w:rPr>
    </w:lvl>
    <w:lvl w:ilvl="5" w:tplc="20CA2D54" w:tentative="1">
      <w:start w:val="1"/>
      <w:numFmt w:val="bullet"/>
      <w:lvlText w:val=""/>
      <w:lvlJc w:val="left"/>
      <w:pPr>
        <w:ind w:left="4320" w:hanging="360"/>
      </w:pPr>
      <w:rPr>
        <w:rFonts w:ascii="Wingdings" w:hAnsi="Wingdings" w:hint="default"/>
      </w:rPr>
    </w:lvl>
    <w:lvl w:ilvl="6" w:tplc="5956D03C" w:tentative="1">
      <w:start w:val="1"/>
      <w:numFmt w:val="bullet"/>
      <w:lvlText w:val=""/>
      <w:lvlJc w:val="left"/>
      <w:pPr>
        <w:ind w:left="5040" w:hanging="360"/>
      </w:pPr>
      <w:rPr>
        <w:rFonts w:ascii="Symbol" w:hAnsi="Symbol" w:hint="default"/>
      </w:rPr>
    </w:lvl>
    <w:lvl w:ilvl="7" w:tplc="0C86F416" w:tentative="1">
      <w:start w:val="1"/>
      <w:numFmt w:val="bullet"/>
      <w:lvlText w:val="o"/>
      <w:lvlJc w:val="left"/>
      <w:pPr>
        <w:ind w:left="5760" w:hanging="360"/>
      </w:pPr>
      <w:rPr>
        <w:rFonts w:ascii="Courier New" w:hAnsi="Courier New" w:hint="default"/>
      </w:rPr>
    </w:lvl>
    <w:lvl w:ilvl="8" w:tplc="913645DC" w:tentative="1">
      <w:start w:val="1"/>
      <w:numFmt w:val="bullet"/>
      <w:lvlText w:val=""/>
      <w:lvlJc w:val="left"/>
      <w:pPr>
        <w:ind w:left="6480" w:hanging="360"/>
      </w:pPr>
      <w:rPr>
        <w:rFonts w:ascii="Wingdings" w:hAnsi="Wingdings" w:hint="default"/>
      </w:rPr>
    </w:lvl>
  </w:abstractNum>
  <w:abstractNum w:abstractNumId="95" w15:restartNumberingAfterBreak="0">
    <w:nsid w:val="7FC48F72"/>
    <w:multiLevelType w:val="hybridMultilevel"/>
    <w:tmpl w:val="F5DEE4DC"/>
    <w:lvl w:ilvl="0" w:tplc="5F46648A">
      <w:numFmt w:val="none"/>
      <w:lvlText w:val=""/>
      <w:lvlJc w:val="left"/>
      <w:pPr>
        <w:tabs>
          <w:tab w:val="num" w:pos="360"/>
        </w:tabs>
      </w:pPr>
    </w:lvl>
    <w:lvl w:ilvl="1" w:tplc="661CD1E6">
      <w:start w:val="1"/>
      <w:numFmt w:val="lowerLetter"/>
      <w:lvlText w:val="%2."/>
      <w:lvlJc w:val="left"/>
      <w:pPr>
        <w:ind w:left="1440" w:hanging="360"/>
      </w:pPr>
    </w:lvl>
    <w:lvl w:ilvl="2" w:tplc="F1808620">
      <w:start w:val="1"/>
      <w:numFmt w:val="lowerRoman"/>
      <w:lvlText w:val="%3."/>
      <w:lvlJc w:val="right"/>
      <w:pPr>
        <w:ind w:left="2160" w:hanging="180"/>
      </w:pPr>
    </w:lvl>
    <w:lvl w:ilvl="3" w:tplc="217AADD8">
      <w:start w:val="1"/>
      <w:numFmt w:val="decimal"/>
      <w:lvlText w:val="%4."/>
      <w:lvlJc w:val="left"/>
      <w:pPr>
        <w:ind w:left="2880" w:hanging="360"/>
      </w:pPr>
    </w:lvl>
    <w:lvl w:ilvl="4" w:tplc="B944E58A">
      <w:start w:val="1"/>
      <w:numFmt w:val="lowerLetter"/>
      <w:lvlText w:val="%5."/>
      <w:lvlJc w:val="left"/>
      <w:pPr>
        <w:ind w:left="3600" w:hanging="360"/>
      </w:pPr>
    </w:lvl>
    <w:lvl w:ilvl="5" w:tplc="8B06063E">
      <w:start w:val="1"/>
      <w:numFmt w:val="lowerRoman"/>
      <w:lvlText w:val="%6."/>
      <w:lvlJc w:val="right"/>
      <w:pPr>
        <w:ind w:left="4320" w:hanging="180"/>
      </w:pPr>
    </w:lvl>
    <w:lvl w:ilvl="6" w:tplc="F1CA7B8E">
      <w:start w:val="1"/>
      <w:numFmt w:val="decimal"/>
      <w:lvlText w:val="%7."/>
      <w:lvlJc w:val="left"/>
      <w:pPr>
        <w:ind w:left="5040" w:hanging="360"/>
      </w:pPr>
    </w:lvl>
    <w:lvl w:ilvl="7" w:tplc="8DEC1FB6">
      <w:start w:val="1"/>
      <w:numFmt w:val="lowerLetter"/>
      <w:lvlText w:val="%8."/>
      <w:lvlJc w:val="left"/>
      <w:pPr>
        <w:ind w:left="5760" w:hanging="360"/>
      </w:pPr>
    </w:lvl>
    <w:lvl w:ilvl="8" w:tplc="0CC4FBA8">
      <w:start w:val="1"/>
      <w:numFmt w:val="lowerRoman"/>
      <w:lvlText w:val="%9."/>
      <w:lvlJc w:val="right"/>
      <w:pPr>
        <w:ind w:left="6480" w:hanging="180"/>
      </w:pPr>
    </w:lvl>
  </w:abstractNum>
  <w:num w:numId="1" w16cid:durableId="2138374485">
    <w:abstractNumId w:val="33"/>
  </w:num>
  <w:num w:numId="2" w16cid:durableId="217400790">
    <w:abstractNumId w:val="69"/>
  </w:num>
  <w:num w:numId="3" w16cid:durableId="1287273464">
    <w:abstractNumId w:val="62"/>
  </w:num>
  <w:num w:numId="4" w16cid:durableId="721176874">
    <w:abstractNumId w:val="55"/>
  </w:num>
  <w:num w:numId="5" w16cid:durableId="1308389643">
    <w:abstractNumId w:val="21"/>
  </w:num>
  <w:num w:numId="6" w16cid:durableId="631785031">
    <w:abstractNumId w:val="15"/>
  </w:num>
  <w:num w:numId="7" w16cid:durableId="1305156544">
    <w:abstractNumId w:val="87"/>
  </w:num>
  <w:num w:numId="8" w16cid:durableId="2438766">
    <w:abstractNumId w:val="46"/>
  </w:num>
  <w:num w:numId="9" w16cid:durableId="219481372">
    <w:abstractNumId w:val="77"/>
  </w:num>
  <w:num w:numId="10" w16cid:durableId="2088457922">
    <w:abstractNumId w:val="75"/>
  </w:num>
  <w:num w:numId="11" w16cid:durableId="1820029282">
    <w:abstractNumId w:val="28"/>
  </w:num>
  <w:num w:numId="12" w16cid:durableId="1524048054">
    <w:abstractNumId w:val="90"/>
  </w:num>
  <w:num w:numId="13" w16cid:durableId="425077314">
    <w:abstractNumId w:val="3"/>
  </w:num>
  <w:num w:numId="14" w16cid:durableId="9533995">
    <w:abstractNumId w:val="79"/>
  </w:num>
  <w:num w:numId="15" w16cid:durableId="207648961">
    <w:abstractNumId w:val="35"/>
  </w:num>
  <w:num w:numId="16" w16cid:durableId="1693722546">
    <w:abstractNumId w:val="52"/>
  </w:num>
  <w:num w:numId="17" w16cid:durableId="417796330">
    <w:abstractNumId w:val="94"/>
  </w:num>
  <w:num w:numId="18" w16cid:durableId="726220645">
    <w:abstractNumId w:val="34"/>
  </w:num>
  <w:num w:numId="19" w16cid:durableId="1145395666">
    <w:abstractNumId w:val="41"/>
  </w:num>
  <w:num w:numId="20" w16cid:durableId="369719946">
    <w:abstractNumId w:val="65"/>
  </w:num>
  <w:num w:numId="21" w16cid:durableId="1356080786">
    <w:abstractNumId w:val="29"/>
  </w:num>
  <w:num w:numId="22" w16cid:durableId="1967274217">
    <w:abstractNumId w:val="74"/>
  </w:num>
  <w:num w:numId="23" w16cid:durableId="1173031033">
    <w:abstractNumId w:val="23"/>
  </w:num>
  <w:num w:numId="24" w16cid:durableId="923295848">
    <w:abstractNumId w:val="16"/>
  </w:num>
  <w:num w:numId="25" w16cid:durableId="807163733">
    <w:abstractNumId w:val="61"/>
  </w:num>
  <w:num w:numId="26" w16cid:durableId="516695261">
    <w:abstractNumId w:val="27"/>
  </w:num>
  <w:num w:numId="27" w16cid:durableId="749162167">
    <w:abstractNumId w:val="9"/>
  </w:num>
  <w:num w:numId="28" w16cid:durableId="324673931">
    <w:abstractNumId w:val="93"/>
  </w:num>
  <w:num w:numId="29" w16cid:durableId="861896077">
    <w:abstractNumId w:val="5"/>
  </w:num>
  <w:num w:numId="30" w16cid:durableId="676347823">
    <w:abstractNumId w:val="31"/>
  </w:num>
  <w:num w:numId="31" w16cid:durableId="478426088">
    <w:abstractNumId w:val="92"/>
  </w:num>
  <w:num w:numId="32" w16cid:durableId="2144300806">
    <w:abstractNumId w:val="85"/>
  </w:num>
  <w:num w:numId="33" w16cid:durableId="102654418">
    <w:abstractNumId w:val="47"/>
  </w:num>
  <w:num w:numId="34" w16cid:durableId="1640265632">
    <w:abstractNumId w:val="20"/>
  </w:num>
  <w:num w:numId="35" w16cid:durableId="1638754638">
    <w:abstractNumId w:val="25"/>
  </w:num>
  <w:num w:numId="36" w16cid:durableId="723796491">
    <w:abstractNumId w:val="89"/>
  </w:num>
  <w:num w:numId="37" w16cid:durableId="1359968798">
    <w:abstractNumId w:val="6"/>
  </w:num>
  <w:num w:numId="38" w16cid:durableId="928931819">
    <w:abstractNumId w:val="14"/>
  </w:num>
  <w:num w:numId="39" w16cid:durableId="1053239581">
    <w:abstractNumId w:val="70"/>
  </w:num>
  <w:num w:numId="40" w16cid:durableId="1147670852">
    <w:abstractNumId w:val="4"/>
  </w:num>
  <w:num w:numId="41" w16cid:durableId="1443844631">
    <w:abstractNumId w:val="0"/>
  </w:num>
  <w:num w:numId="42" w16cid:durableId="1651904113">
    <w:abstractNumId w:val="32"/>
  </w:num>
  <w:num w:numId="43" w16cid:durableId="2028478245">
    <w:abstractNumId w:val="12"/>
  </w:num>
  <w:num w:numId="44" w16cid:durableId="873807761">
    <w:abstractNumId w:val="67"/>
  </w:num>
  <w:num w:numId="45" w16cid:durableId="1473251723">
    <w:abstractNumId w:val="73"/>
  </w:num>
  <w:num w:numId="46" w16cid:durableId="2003072941">
    <w:abstractNumId w:val="68"/>
  </w:num>
  <w:num w:numId="47" w16cid:durableId="16468985">
    <w:abstractNumId w:val="43"/>
  </w:num>
  <w:num w:numId="48" w16cid:durableId="1394428660">
    <w:abstractNumId w:val="53"/>
  </w:num>
  <w:num w:numId="49" w16cid:durableId="2036465666">
    <w:abstractNumId w:val="91"/>
  </w:num>
  <w:num w:numId="50" w16cid:durableId="345445464">
    <w:abstractNumId w:val="42"/>
  </w:num>
  <w:num w:numId="51" w16cid:durableId="481124833">
    <w:abstractNumId w:val="48"/>
  </w:num>
  <w:num w:numId="52" w16cid:durableId="1020744644">
    <w:abstractNumId w:val="10"/>
  </w:num>
  <w:num w:numId="53" w16cid:durableId="1202014911">
    <w:abstractNumId w:val="64"/>
  </w:num>
  <w:num w:numId="54" w16cid:durableId="1830125273">
    <w:abstractNumId w:val="84"/>
  </w:num>
  <w:num w:numId="55" w16cid:durableId="505560201">
    <w:abstractNumId w:val="50"/>
  </w:num>
  <w:num w:numId="56" w16cid:durableId="582683851">
    <w:abstractNumId w:val="72"/>
  </w:num>
  <w:num w:numId="57" w16cid:durableId="1724475509">
    <w:abstractNumId w:val="58"/>
  </w:num>
  <w:num w:numId="58" w16cid:durableId="429155791">
    <w:abstractNumId w:val="7"/>
  </w:num>
  <w:num w:numId="59" w16cid:durableId="82340339">
    <w:abstractNumId w:val="39"/>
  </w:num>
  <w:num w:numId="60" w16cid:durableId="1513488594">
    <w:abstractNumId w:val="71"/>
  </w:num>
  <w:num w:numId="61" w16cid:durableId="83654408">
    <w:abstractNumId w:val="83"/>
  </w:num>
  <w:num w:numId="62" w16cid:durableId="1592469950">
    <w:abstractNumId w:val="80"/>
  </w:num>
  <w:num w:numId="63" w16cid:durableId="2140144433">
    <w:abstractNumId w:val="51"/>
  </w:num>
  <w:num w:numId="64" w16cid:durableId="1852640917">
    <w:abstractNumId w:val="17"/>
  </w:num>
  <w:num w:numId="65" w16cid:durableId="1552645302">
    <w:abstractNumId w:val="1"/>
  </w:num>
  <w:num w:numId="66" w16cid:durableId="2071611284">
    <w:abstractNumId w:val="49"/>
  </w:num>
  <w:num w:numId="67" w16cid:durableId="1498377013">
    <w:abstractNumId w:val="30"/>
  </w:num>
  <w:num w:numId="68" w16cid:durableId="2026782233">
    <w:abstractNumId w:val="59"/>
  </w:num>
  <w:num w:numId="69" w16cid:durableId="1620062936">
    <w:abstractNumId w:val="36"/>
  </w:num>
  <w:num w:numId="70" w16cid:durableId="55009137">
    <w:abstractNumId w:val="40"/>
  </w:num>
  <w:num w:numId="71" w16cid:durableId="2013871201">
    <w:abstractNumId w:val="38"/>
  </w:num>
  <w:num w:numId="72" w16cid:durableId="1721856789">
    <w:abstractNumId w:val="95"/>
  </w:num>
  <w:num w:numId="73" w16cid:durableId="769665346">
    <w:abstractNumId w:val="22"/>
  </w:num>
  <w:num w:numId="74" w16cid:durableId="73935029">
    <w:abstractNumId w:val="13"/>
  </w:num>
  <w:num w:numId="75" w16cid:durableId="1628047905">
    <w:abstractNumId w:val="54"/>
  </w:num>
  <w:num w:numId="76" w16cid:durableId="1441995378">
    <w:abstractNumId w:val="81"/>
  </w:num>
  <w:num w:numId="77" w16cid:durableId="741486564">
    <w:abstractNumId w:val="66"/>
  </w:num>
  <w:num w:numId="78" w16cid:durableId="201678038">
    <w:abstractNumId w:val="24"/>
  </w:num>
  <w:num w:numId="79" w16cid:durableId="1251813480">
    <w:abstractNumId w:val="18"/>
  </w:num>
  <w:num w:numId="80" w16cid:durableId="369958093">
    <w:abstractNumId w:val="11"/>
  </w:num>
  <w:num w:numId="81" w16cid:durableId="889027493">
    <w:abstractNumId w:val="63"/>
  </w:num>
  <w:num w:numId="82" w16cid:durableId="308555525">
    <w:abstractNumId w:val="63"/>
  </w:num>
  <w:num w:numId="83" w16cid:durableId="1850757980">
    <w:abstractNumId w:val="56"/>
  </w:num>
  <w:num w:numId="84" w16cid:durableId="1546944251">
    <w:abstractNumId w:val="86"/>
  </w:num>
  <w:num w:numId="85" w16cid:durableId="1188909635">
    <w:abstractNumId w:val="26"/>
  </w:num>
  <w:num w:numId="86" w16cid:durableId="1411344745">
    <w:abstractNumId w:val="8"/>
  </w:num>
  <w:num w:numId="87" w16cid:durableId="1317077418">
    <w:abstractNumId w:val="45"/>
  </w:num>
  <w:num w:numId="88" w16cid:durableId="980184966">
    <w:abstractNumId w:val="88"/>
  </w:num>
  <w:num w:numId="89" w16cid:durableId="57213136">
    <w:abstractNumId w:val="37"/>
  </w:num>
  <w:num w:numId="90" w16cid:durableId="1212691409">
    <w:abstractNumId w:val="82"/>
  </w:num>
  <w:num w:numId="91" w16cid:durableId="321660584">
    <w:abstractNumId w:val="19"/>
  </w:num>
  <w:num w:numId="92" w16cid:durableId="427509230">
    <w:abstractNumId w:val="76"/>
  </w:num>
  <w:num w:numId="93" w16cid:durableId="1512255835">
    <w:abstractNumId w:val="44"/>
  </w:num>
  <w:num w:numId="94" w16cid:durableId="1601838516">
    <w:abstractNumId w:val="60"/>
  </w:num>
  <w:num w:numId="95" w16cid:durableId="287931056">
    <w:abstractNumId w:val="57"/>
  </w:num>
  <w:num w:numId="96" w16cid:durableId="1449012299">
    <w:abstractNumId w:val="78"/>
  </w:num>
  <w:num w:numId="97" w16cid:durableId="1883587592">
    <w:abstractNumId w:val="2"/>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C49"/>
    <w:rsid w:val="000000F3"/>
    <w:rsid w:val="00000242"/>
    <w:rsid w:val="000002FD"/>
    <w:rsid w:val="00000352"/>
    <w:rsid w:val="0000045E"/>
    <w:rsid w:val="000004F9"/>
    <w:rsid w:val="0000067D"/>
    <w:rsid w:val="00000967"/>
    <w:rsid w:val="000009BC"/>
    <w:rsid w:val="00000A51"/>
    <w:rsid w:val="00000AF0"/>
    <w:rsid w:val="00000EE7"/>
    <w:rsid w:val="000018F6"/>
    <w:rsid w:val="00001C52"/>
    <w:rsid w:val="00001F1E"/>
    <w:rsid w:val="00001FAB"/>
    <w:rsid w:val="000025F8"/>
    <w:rsid w:val="0000279C"/>
    <w:rsid w:val="00002B88"/>
    <w:rsid w:val="00003269"/>
    <w:rsid w:val="0000374B"/>
    <w:rsid w:val="00003892"/>
    <w:rsid w:val="00003A9D"/>
    <w:rsid w:val="00003B5B"/>
    <w:rsid w:val="00003C3F"/>
    <w:rsid w:val="000045C9"/>
    <w:rsid w:val="00004702"/>
    <w:rsid w:val="00004B28"/>
    <w:rsid w:val="00004E9F"/>
    <w:rsid w:val="00004FD5"/>
    <w:rsid w:val="000057DB"/>
    <w:rsid w:val="00005B27"/>
    <w:rsid w:val="00005ED6"/>
    <w:rsid w:val="00005F44"/>
    <w:rsid w:val="00005FB5"/>
    <w:rsid w:val="00006B7C"/>
    <w:rsid w:val="0000706A"/>
    <w:rsid w:val="0000708E"/>
    <w:rsid w:val="00007434"/>
    <w:rsid w:val="00007A7A"/>
    <w:rsid w:val="00007ECC"/>
    <w:rsid w:val="00007F1F"/>
    <w:rsid w:val="00010834"/>
    <w:rsid w:val="00010957"/>
    <w:rsid w:val="000109B8"/>
    <w:rsid w:val="00011764"/>
    <w:rsid w:val="000121DA"/>
    <w:rsid w:val="00012331"/>
    <w:rsid w:val="0001261A"/>
    <w:rsid w:val="00012957"/>
    <w:rsid w:val="00013420"/>
    <w:rsid w:val="00014361"/>
    <w:rsid w:val="000143F4"/>
    <w:rsid w:val="0001444C"/>
    <w:rsid w:val="0001460B"/>
    <w:rsid w:val="000147AC"/>
    <w:rsid w:val="000149D2"/>
    <w:rsid w:val="00014E6A"/>
    <w:rsid w:val="00014F25"/>
    <w:rsid w:val="00015067"/>
    <w:rsid w:val="0001547B"/>
    <w:rsid w:val="00015612"/>
    <w:rsid w:val="00015721"/>
    <w:rsid w:val="0001590E"/>
    <w:rsid w:val="00015BB0"/>
    <w:rsid w:val="00015C25"/>
    <w:rsid w:val="0001606C"/>
    <w:rsid w:val="00016181"/>
    <w:rsid w:val="00016CCC"/>
    <w:rsid w:val="00017FDB"/>
    <w:rsid w:val="00020022"/>
    <w:rsid w:val="0002031E"/>
    <w:rsid w:val="000203F4"/>
    <w:rsid w:val="00020523"/>
    <w:rsid w:val="00021271"/>
    <w:rsid w:val="0002161E"/>
    <w:rsid w:val="0002166E"/>
    <w:rsid w:val="00021976"/>
    <w:rsid w:val="00021C23"/>
    <w:rsid w:val="00021F42"/>
    <w:rsid w:val="000221E7"/>
    <w:rsid w:val="00022790"/>
    <w:rsid w:val="000229E6"/>
    <w:rsid w:val="00023068"/>
    <w:rsid w:val="000230C9"/>
    <w:rsid w:val="0002343C"/>
    <w:rsid w:val="000234C4"/>
    <w:rsid w:val="0002353E"/>
    <w:rsid w:val="00023587"/>
    <w:rsid w:val="00023797"/>
    <w:rsid w:val="00023BD1"/>
    <w:rsid w:val="00023F00"/>
    <w:rsid w:val="00023FF5"/>
    <w:rsid w:val="00024264"/>
    <w:rsid w:val="000245F2"/>
    <w:rsid w:val="00024AEF"/>
    <w:rsid w:val="00024C4A"/>
    <w:rsid w:val="0002596B"/>
    <w:rsid w:val="00025A33"/>
    <w:rsid w:val="000261D6"/>
    <w:rsid w:val="0002693B"/>
    <w:rsid w:val="00026993"/>
    <w:rsid w:val="00026B20"/>
    <w:rsid w:val="00026C9D"/>
    <w:rsid w:val="00026EAF"/>
    <w:rsid w:val="00027391"/>
    <w:rsid w:val="00027F8D"/>
    <w:rsid w:val="00027FA5"/>
    <w:rsid w:val="00030669"/>
    <w:rsid w:val="0003096D"/>
    <w:rsid w:val="00030AFD"/>
    <w:rsid w:val="0003198D"/>
    <w:rsid w:val="00031C1B"/>
    <w:rsid w:val="00031D00"/>
    <w:rsid w:val="00032062"/>
    <w:rsid w:val="00032167"/>
    <w:rsid w:val="000321F7"/>
    <w:rsid w:val="000323A1"/>
    <w:rsid w:val="0003257C"/>
    <w:rsid w:val="0003327D"/>
    <w:rsid w:val="00033882"/>
    <w:rsid w:val="00033B1C"/>
    <w:rsid w:val="00034480"/>
    <w:rsid w:val="000345F6"/>
    <w:rsid w:val="00034690"/>
    <w:rsid w:val="00034982"/>
    <w:rsid w:val="00034AF1"/>
    <w:rsid w:val="00035117"/>
    <w:rsid w:val="00035663"/>
    <w:rsid w:val="000356A3"/>
    <w:rsid w:val="00035CE3"/>
    <w:rsid w:val="00035FFA"/>
    <w:rsid w:val="00036154"/>
    <w:rsid w:val="00036D73"/>
    <w:rsid w:val="000376F2"/>
    <w:rsid w:val="000379B1"/>
    <w:rsid w:val="00037A1A"/>
    <w:rsid w:val="00040192"/>
    <w:rsid w:val="000401C5"/>
    <w:rsid w:val="000406F3"/>
    <w:rsid w:val="00041067"/>
    <w:rsid w:val="000411B0"/>
    <w:rsid w:val="000414BA"/>
    <w:rsid w:val="0004196B"/>
    <w:rsid w:val="0004221A"/>
    <w:rsid w:val="00042369"/>
    <w:rsid w:val="000424E8"/>
    <w:rsid w:val="00042772"/>
    <w:rsid w:val="00042F81"/>
    <w:rsid w:val="000430F4"/>
    <w:rsid w:val="000433DD"/>
    <w:rsid w:val="00043FDC"/>
    <w:rsid w:val="000443B3"/>
    <w:rsid w:val="0004451F"/>
    <w:rsid w:val="00044634"/>
    <w:rsid w:val="00044B28"/>
    <w:rsid w:val="00044E27"/>
    <w:rsid w:val="00045080"/>
    <w:rsid w:val="000450C1"/>
    <w:rsid w:val="00045247"/>
    <w:rsid w:val="000452E3"/>
    <w:rsid w:val="0004531B"/>
    <w:rsid w:val="00045552"/>
    <w:rsid w:val="00045BF7"/>
    <w:rsid w:val="00045C68"/>
    <w:rsid w:val="000461A9"/>
    <w:rsid w:val="00046266"/>
    <w:rsid w:val="00046B7E"/>
    <w:rsid w:val="00046D5E"/>
    <w:rsid w:val="00047150"/>
    <w:rsid w:val="0004744A"/>
    <w:rsid w:val="00047C94"/>
    <w:rsid w:val="00050366"/>
    <w:rsid w:val="00050439"/>
    <w:rsid w:val="000507DF"/>
    <w:rsid w:val="000508DE"/>
    <w:rsid w:val="00050B79"/>
    <w:rsid w:val="00050E90"/>
    <w:rsid w:val="00050EA8"/>
    <w:rsid w:val="00050ED1"/>
    <w:rsid w:val="000517C7"/>
    <w:rsid w:val="00052877"/>
    <w:rsid w:val="00052EE9"/>
    <w:rsid w:val="000539D4"/>
    <w:rsid w:val="00053A69"/>
    <w:rsid w:val="00053CBE"/>
    <w:rsid w:val="00053E3F"/>
    <w:rsid w:val="0005456D"/>
    <w:rsid w:val="00054857"/>
    <w:rsid w:val="000550F9"/>
    <w:rsid w:val="0005510A"/>
    <w:rsid w:val="0005511D"/>
    <w:rsid w:val="00055134"/>
    <w:rsid w:val="00055339"/>
    <w:rsid w:val="00055389"/>
    <w:rsid w:val="000553EB"/>
    <w:rsid w:val="00055421"/>
    <w:rsid w:val="00055ACE"/>
    <w:rsid w:val="000563E6"/>
    <w:rsid w:val="000563F2"/>
    <w:rsid w:val="0005692C"/>
    <w:rsid w:val="00056C27"/>
    <w:rsid w:val="00056E1B"/>
    <w:rsid w:val="00057C7D"/>
    <w:rsid w:val="00057F17"/>
    <w:rsid w:val="000601C8"/>
    <w:rsid w:val="00060353"/>
    <w:rsid w:val="00060409"/>
    <w:rsid w:val="00060541"/>
    <w:rsid w:val="00060A1F"/>
    <w:rsid w:val="00061006"/>
    <w:rsid w:val="00061214"/>
    <w:rsid w:val="00061630"/>
    <w:rsid w:val="00061737"/>
    <w:rsid w:val="00061799"/>
    <w:rsid w:val="0006182C"/>
    <w:rsid w:val="00061A26"/>
    <w:rsid w:val="00062086"/>
    <w:rsid w:val="00062239"/>
    <w:rsid w:val="0006269E"/>
    <w:rsid w:val="00062BC6"/>
    <w:rsid w:val="00062D4A"/>
    <w:rsid w:val="00063212"/>
    <w:rsid w:val="00063696"/>
    <w:rsid w:val="00063ADE"/>
    <w:rsid w:val="00063C4C"/>
    <w:rsid w:val="00063E0C"/>
    <w:rsid w:val="00064365"/>
    <w:rsid w:val="0006439F"/>
    <w:rsid w:val="000643C9"/>
    <w:rsid w:val="00064B87"/>
    <w:rsid w:val="00065351"/>
    <w:rsid w:val="00065470"/>
    <w:rsid w:val="00065504"/>
    <w:rsid w:val="0006593B"/>
    <w:rsid w:val="00065A01"/>
    <w:rsid w:val="00065D8E"/>
    <w:rsid w:val="000663BC"/>
    <w:rsid w:val="00066FFA"/>
    <w:rsid w:val="000672A5"/>
    <w:rsid w:val="000672C1"/>
    <w:rsid w:val="000673D6"/>
    <w:rsid w:val="000700FA"/>
    <w:rsid w:val="00070146"/>
    <w:rsid w:val="0007021A"/>
    <w:rsid w:val="000703B4"/>
    <w:rsid w:val="00070E40"/>
    <w:rsid w:val="00070FB8"/>
    <w:rsid w:val="000711E1"/>
    <w:rsid w:val="00071525"/>
    <w:rsid w:val="00071D9B"/>
    <w:rsid w:val="0007240D"/>
    <w:rsid w:val="000726D5"/>
    <w:rsid w:val="000727DA"/>
    <w:rsid w:val="00072A18"/>
    <w:rsid w:val="00072A52"/>
    <w:rsid w:val="00072A91"/>
    <w:rsid w:val="00072BB0"/>
    <w:rsid w:val="00072C24"/>
    <w:rsid w:val="0007366A"/>
    <w:rsid w:val="00073738"/>
    <w:rsid w:val="000738D5"/>
    <w:rsid w:val="00073B0B"/>
    <w:rsid w:val="0007405D"/>
    <w:rsid w:val="0007412F"/>
    <w:rsid w:val="000743E2"/>
    <w:rsid w:val="0007445F"/>
    <w:rsid w:val="00074A62"/>
    <w:rsid w:val="00075264"/>
    <w:rsid w:val="00075BB6"/>
    <w:rsid w:val="0007600A"/>
    <w:rsid w:val="00076038"/>
    <w:rsid w:val="000767F5"/>
    <w:rsid w:val="00076CCF"/>
    <w:rsid w:val="00076F24"/>
    <w:rsid w:val="00076F68"/>
    <w:rsid w:val="000770FC"/>
    <w:rsid w:val="00077322"/>
    <w:rsid w:val="00077774"/>
    <w:rsid w:val="000779DF"/>
    <w:rsid w:val="00077A13"/>
    <w:rsid w:val="00077B54"/>
    <w:rsid w:val="00077D86"/>
    <w:rsid w:val="00077EEA"/>
    <w:rsid w:val="000806FE"/>
    <w:rsid w:val="00080749"/>
    <w:rsid w:val="000812CE"/>
    <w:rsid w:val="0008135B"/>
    <w:rsid w:val="000814B3"/>
    <w:rsid w:val="00081828"/>
    <w:rsid w:val="00081975"/>
    <w:rsid w:val="00081C65"/>
    <w:rsid w:val="00081DCC"/>
    <w:rsid w:val="00081F59"/>
    <w:rsid w:val="00081F5C"/>
    <w:rsid w:val="00082093"/>
    <w:rsid w:val="0008320B"/>
    <w:rsid w:val="000832C0"/>
    <w:rsid w:val="00083966"/>
    <w:rsid w:val="00083983"/>
    <w:rsid w:val="00084442"/>
    <w:rsid w:val="0008479F"/>
    <w:rsid w:val="0008486E"/>
    <w:rsid w:val="00084A70"/>
    <w:rsid w:val="00084BD3"/>
    <w:rsid w:val="00084F19"/>
    <w:rsid w:val="00084FEA"/>
    <w:rsid w:val="000853EC"/>
    <w:rsid w:val="0008555D"/>
    <w:rsid w:val="00085847"/>
    <w:rsid w:val="0008593D"/>
    <w:rsid w:val="0008595E"/>
    <w:rsid w:val="00085B77"/>
    <w:rsid w:val="00085BE6"/>
    <w:rsid w:val="00086B95"/>
    <w:rsid w:val="00087371"/>
    <w:rsid w:val="000877FE"/>
    <w:rsid w:val="00087963"/>
    <w:rsid w:val="000902FC"/>
    <w:rsid w:val="00090322"/>
    <w:rsid w:val="00090355"/>
    <w:rsid w:val="000904E8"/>
    <w:rsid w:val="000905E1"/>
    <w:rsid w:val="00090674"/>
    <w:rsid w:val="000908E8"/>
    <w:rsid w:val="000909EF"/>
    <w:rsid w:val="00090A82"/>
    <w:rsid w:val="00090DBF"/>
    <w:rsid w:val="00090E46"/>
    <w:rsid w:val="0009100D"/>
    <w:rsid w:val="000911C0"/>
    <w:rsid w:val="00091385"/>
    <w:rsid w:val="00091624"/>
    <w:rsid w:val="00091901"/>
    <w:rsid w:val="00091FF4"/>
    <w:rsid w:val="000920C4"/>
    <w:rsid w:val="000920E7"/>
    <w:rsid w:val="00092110"/>
    <w:rsid w:val="0009236B"/>
    <w:rsid w:val="00092BE3"/>
    <w:rsid w:val="000933C3"/>
    <w:rsid w:val="00093A4A"/>
    <w:rsid w:val="00093C23"/>
    <w:rsid w:val="00093EB3"/>
    <w:rsid w:val="00094393"/>
    <w:rsid w:val="00094CA5"/>
    <w:rsid w:val="00094D55"/>
    <w:rsid w:val="00094ED6"/>
    <w:rsid w:val="000954F3"/>
    <w:rsid w:val="0009591B"/>
    <w:rsid w:val="00095BB2"/>
    <w:rsid w:val="00096184"/>
    <w:rsid w:val="00096482"/>
    <w:rsid w:val="0009691D"/>
    <w:rsid w:val="00096A74"/>
    <w:rsid w:val="000A00E8"/>
    <w:rsid w:val="000A0332"/>
    <w:rsid w:val="000A05BD"/>
    <w:rsid w:val="000A079D"/>
    <w:rsid w:val="000A097A"/>
    <w:rsid w:val="000A0AF3"/>
    <w:rsid w:val="000A0E47"/>
    <w:rsid w:val="000A0F05"/>
    <w:rsid w:val="000A1811"/>
    <w:rsid w:val="000A226F"/>
    <w:rsid w:val="000A239B"/>
    <w:rsid w:val="000A2759"/>
    <w:rsid w:val="000A2988"/>
    <w:rsid w:val="000A2B49"/>
    <w:rsid w:val="000A2D29"/>
    <w:rsid w:val="000A2F9E"/>
    <w:rsid w:val="000A321B"/>
    <w:rsid w:val="000A34BB"/>
    <w:rsid w:val="000A3802"/>
    <w:rsid w:val="000A3B90"/>
    <w:rsid w:val="000A442A"/>
    <w:rsid w:val="000A4514"/>
    <w:rsid w:val="000A45F9"/>
    <w:rsid w:val="000A46B1"/>
    <w:rsid w:val="000A47C8"/>
    <w:rsid w:val="000A47E1"/>
    <w:rsid w:val="000A48B9"/>
    <w:rsid w:val="000A48CD"/>
    <w:rsid w:val="000A4BC7"/>
    <w:rsid w:val="000A584C"/>
    <w:rsid w:val="000A5C53"/>
    <w:rsid w:val="000A5F26"/>
    <w:rsid w:val="000A6409"/>
    <w:rsid w:val="000A6A04"/>
    <w:rsid w:val="000A6B36"/>
    <w:rsid w:val="000A7714"/>
    <w:rsid w:val="000A7899"/>
    <w:rsid w:val="000B0276"/>
    <w:rsid w:val="000B02FA"/>
    <w:rsid w:val="000B0599"/>
    <w:rsid w:val="000B0C82"/>
    <w:rsid w:val="000B0CA9"/>
    <w:rsid w:val="000B1551"/>
    <w:rsid w:val="000B1593"/>
    <w:rsid w:val="000B15E9"/>
    <w:rsid w:val="000B1707"/>
    <w:rsid w:val="000B192E"/>
    <w:rsid w:val="000B1E64"/>
    <w:rsid w:val="000B22F2"/>
    <w:rsid w:val="000B27C0"/>
    <w:rsid w:val="000B2B0B"/>
    <w:rsid w:val="000B2DD3"/>
    <w:rsid w:val="000B32CA"/>
    <w:rsid w:val="000B3328"/>
    <w:rsid w:val="000B33AC"/>
    <w:rsid w:val="000B3941"/>
    <w:rsid w:val="000B3949"/>
    <w:rsid w:val="000B3D24"/>
    <w:rsid w:val="000B4065"/>
    <w:rsid w:val="000B41A3"/>
    <w:rsid w:val="000B455C"/>
    <w:rsid w:val="000B4BD9"/>
    <w:rsid w:val="000B4CDC"/>
    <w:rsid w:val="000B50D1"/>
    <w:rsid w:val="000B50F5"/>
    <w:rsid w:val="000B5443"/>
    <w:rsid w:val="000B5A4D"/>
    <w:rsid w:val="000B5BA1"/>
    <w:rsid w:val="000B5ECB"/>
    <w:rsid w:val="000B5F57"/>
    <w:rsid w:val="000B615B"/>
    <w:rsid w:val="000B6761"/>
    <w:rsid w:val="000B67F1"/>
    <w:rsid w:val="000B6E15"/>
    <w:rsid w:val="000B6FA4"/>
    <w:rsid w:val="000B7059"/>
    <w:rsid w:val="000B710F"/>
    <w:rsid w:val="000B72B8"/>
    <w:rsid w:val="000B771D"/>
    <w:rsid w:val="000B7ABE"/>
    <w:rsid w:val="000B7BC4"/>
    <w:rsid w:val="000B7C34"/>
    <w:rsid w:val="000B7DE1"/>
    <w:rsid w:val="000BBD28"/>
    <w:rsid w:val="000C0202"/>
    <w:rsid w:val="000C0250"/>
    <w:rsid w:val="000C032A"/>
    <w:rsid w:val="000C0583"/>
    <w:rsid w:val="000C08D2"/>
    <w:rsid w:val="000C0C14"/>
    <w:rsid w:val="000C0CFA"/>
    <w:rsid w:val="000C13A5"/>
    <w:rsid w:val="000C1477"/>
    <w:rsid w:val="000C19F6"/>
    <w:rsid w:val="000C1A54"/>
    <w:rsid w:val="000C1C89"/>
    <w:rsid w:val="000C21F0"/>
    <w:rsid w:val="000C26DD"/>
    <w:rsid w:val="000C2C61"/>
    <w:rsid w:val="000C30B0"/>
    <w:rsid w:val="000C3128"/>
    <w:rsid w:val="000C3585"/>
    <w:rsid w:val="000C3601"/>
    <w:rsid w:val="000C3852"/>
    <w:rsid w:val="000C3879"/>
    <w:rsid w:val="000C3AE7"/>
    <w:rsid w:val="000C3B65"/>
    <w:rsid w:val="000C41FB"/>
    <w:rsid w:val="000C4917"/>
    <w:rsid w:val="000C4E3D"/>
    <w:rsid w:val="000C4FD7"/>
    <w:rsid w:val="000C501E"/>
    <w:rsid w:val="000C5128"/>
    <w:rsid w:val="000C5291"/>
    <w:rsid w:val="000C5933"/>
    <w:rsid w:val="000C5B07"/>
    <w:rsid w:val="000C5C57"/>
    <w:rsid w:val="000C6107"/>
    <w:rsid w:val="000C6D68"/>
    <w:rsid w:val="000C711A"/>
    <w:rsid w:val="000C75BF"/>
    <w:rsid w:val="000C7671"/>
    <w:rsid w:val="000C7977"/>
    <w:rsid w:val="000C7BDB"/>
    <w:rsid w:val="000C7E52"/>
    <w:rsid w:val="000D00E0"/>
    <w:rsid w:val="000D0482"/>
    <w:rsid w:val="000D0742"/>
    <w:rsid w:val="000D0B65"/>
    <w:rsid w:val="000D0B6B"/>
    <w:rsid w:val="000D14C4"/>
    <w:rsid w:val="000D15E2"/>
    <w:rsid w:val="000D2096"/>
    <w:rsid w:val="000D20E6"/>
    <w:rsid w:val="000D2504"/>
    <w:rsid w:val="000D2512"/>
    <w:rsid w:val="000D2515"/>
    <w:rsid w:val="000D26C3"/>
    <w:rsid w:val="000D2AAF"/>
    <w:rsid w:val="000D2C7A"/>
    <w:rsid w:val="000D318D"/>
    <w:rsid w:val="000D3236"/>
    <w:rsid w:val="000D3C72"/>
    <w:rsid w:val="000D4387"/>
    <w:rsid w:val="000D44C8"/>
    <w:rsid w:val="000D44FE"/>
    <w:rsid w:val="000D456B"/>
    <w:rsid w:val="000D4784"/>
    <w:rsid w:val="000D48F6"/>
    <w:rsid w:val="000D4C81"/>
    <w:rsid w:val="000D4CCE"/>
    <w:rsid w:val="000D5118"/>
    <w:rsid w:val="000D53E9"/>
    <w:rsid w:val="000D5787"/>
    <w:rsid w:val="000D58A6"/>
    <w:rsid w:val="000D5C97"/>
    <w:rsid w:val="000D6534"/>
    <w:rsid w:val="000D6610"/>
    <w:rsid w:val="000D6712"/>
    <w:rsid w:val="000D6757"/>
    <w:rsid w:val="000D6851"/>
    <w:rsid w:val="000D6912"/>
    <w:rsid w:val="000D6AC1"/>
    <w:rsid w:val="000D6BB2"/>
    <w:rsid w:val="000D6C1C"/>
    <w:rsid w:val="000D6CE8"/>
    <w:rsid w:val="000D7068"/>
    <w:rsid w:val="000D7358"/>
    <w:rsid w:val="000D7EDE"/>
    <w:rsid w:val="000D7EFC"/>
    <w:rsid w:val="000D7F3F"/>
    <w:rsid w:val="000D7F42"/>
    <w:rsid w:val="000D7F76"/>
    <w:rsid w:val="000D9E7E"/>
    <w:rsid w:val="000E0094"/>
    <w:rsid w:val="000E03F5"/>
    <w:rsid w:val="000E0410"/>
    <w:rsid w:val="000E0FEF"/>
    <w:rsid w:val="000E120A"/>
    <w:rsid w:val="000E12DE"/>
    <w:rsid w:val="000E1469"/>
    <w:rsid w:val="000E1666"/>
    <w:rsid w:val="000E1A56"/>
    <w:rsid w:val="000E1E60"/>
    <w:rsid w:val="000E2AED"/>
    <w:rsid w:val="000E3116"/>
    <w:rsid w:val="000E3163"/>
    <w:rsid w:val="000E321A"/>
    <w:rsid w:val="000E3547"/>
    <w:rsid w:val="000E3656"/>
    <w:rsid w:val="000E36EC"/>
    <w:rsid w:val="000E41A7"/>
    <w:rsid w:val="000E42F3"/>
    <w:rsid w:val="000E461B"/>
    <w:rsid w:val="000E4814"/>
    <w:rsid w:val="000E4B23"/>
    <w:rsid w:val="000E4C1C"/>
    <w:rsid w:val="000E4DFF"/>
    <w:rsid w:val="000E529D"/>
    <w:rsid w:val="000E5468"/>
    <w:rsid w:val="000E5538"/>
    <w:rsid w:val="000E5667"/>
    <w:rsid w:val="000E567F"/>
    <w:rsid w:val="000E569F"/>
    <w:rsid w:val="000E59DC"/>
    <w:rsid w:val="000E61A3"/>
    <w:rsid w:val="000E6825"/>
    <w:rsid w:val="000E7235"/>
    <w:rsid w:val="000E723F"/>
    <w:rsid w:val="000E727A"/>
    <w:rsid w:val="000E7286"/>
    <w:rsid w:val="000E73A0"/>
    <w:rsid w:val="000E7643"/>
    <w:rsid w:val="000E7664"/>
    <w:rsid w:val="000E7E9B"/>
    <w:rsid w:val="000F005C"/>
    <w:rsid w:val="000F01B5"/>
    <w:rsid w:val="000F11C7"/>
    <w:rsid w:val="000F1698"/>
    <w:rsid w:val="000F1846"/>
    <w:rsid w:val="000F1ED6"/>
    <w:rsid w:val="000F2451"/>
    <w:rsid w:val="000F253F"/>
    <w:rsid w:val="000F2754"/>
    <w:rsid w:val="000F2988"/>
    <w:rsid w:val="000F2EFC"/>
    <w:rsid w:val="000F2F84"/>
    <w:rsid w:val="000F31F6"/>
    <w:rsid w:val="000F32AF"/>
    <w:rsid w:val="000F32E8"/>
    <w:rsid w:val="000F3672"/>
    <w:rsid w:val="000F3EEE"/>
    <w:rsid w:val="000F4281"/>
    <w:rsid w:val="000F42CD"/>
    <w:rsid w:val="000F46C1"/>
    <w:rsid w:val="000F489E"/>
    <w:rsid w:val="000F48FE"/>
    <w:rsid w:val="000F4A6C"/>
    <w:rsid w:val="000F4BCA"/>
    <w:rsid w:val="000F4C37"/>
    <w:rsid w:val="000F54F2"/>
    <w:rsid w:val="000F5658"/>
    <w:rsid w:val="000F565A"/>
    <w:rsid w:val="000F5788"/>
    <w:rsid w:val="000F595D"/>
    <w:rsid w:val="000F5D57"/>
    <w:rsid w:val="000F5DB6"/>
    <w:rsid w:val="000F6887"/>
    <w:rsid w:val="000F6A48"/>
    <w:rsid w:val="000F7097"/>
    <w:rsid w:val="000F7F05"/>
    <w:rsid w:val="001004E9"/>
    <w:rsid w:val="0010069E"/>
    <w:rsid w:val="00101785"/>
    <w:rsid w:val="00101A34"/>
    <w:rsid w:val="00101A35"/>
    <w:rsid w:val="00101B10"/>
    <w:rsid w:val="001024D5"/>
    <w:rsid w:val="00102717"/>
    <w:rsid w:val="00102A93"/>
    <w:rsid w:val="00102CD3"/>
    <w:rsid w:val="001034BD"/>
    <w:rsid w:val="001037CC"/>
    <w:rsid w:val="00104098"/>
    <w:rsid w:val="0010412C"/>
    <w:rsid w:val="00104155"/>
    <w:rsid w:val="001058E8"/>
    <w:rsid w:val="00105B73"/>
    <w:rsid w:val="001064BA"/>
    <w:rsid w:val="00106D0D"/>
    <w:rsid w:val="001070AB"/>
    <w:rsid w:val="0010735E"/>
    <w:rsid w:val="001075CB"/>
    <w:rsid w:val="001077C8"/>
    <w:rsid w:val="00107826"/>
    <w:rsid w:val="001079E1"/>
    <w:rsid w:val="00107A10"/>
    <w:rsid w:val="00107D39"/>
    <w:rsid w:val="00107D3C"/>
    <w:rsid w:val="00110018"/>
    <w:rsid w:val="0011052D"/>
    <w:rsid w:val="00110B7C"/>
    <w:rsid w:val="00110D94"/>
    <w:rsid w:val="00110F29"/>
    <w:rsid w:val="0011177E"/>
    <w:rsid w:val="00111F32"/>
    <w:rsid w:val="0011256D"/>
    <w:rsid w:val="001126E5"/>
    <w:rsid w:val="00112C5F"/>
    <w:rsid w:val="001132B3"/>
    <w:rsid w:val="00114724"/>
    <w:rsid w:val="0011491B"/>
    <w:rsid w:val="00115023"/>
    <w:rsid w:val="001155C3"/>
    <w:rsid w:val="00115622"/>
    <w:rsid w:val="00115915"/>
    <w:rsid w:val="001159A5"/>
    <w:rsid w:val="00115C54"/>
    <w:rsid w:val="00116284"/>
    <w:rsid w:val="001162E1"/>
    <w:rsid w:val="00117541"/>
    <w:rsid w:val="00117587"/>
    <w:rsid w:val="00117692"/>
    <w:rsid w:val="0011799A"/>
    <w:rsid w:val="001179F4"/>
    <w:rsid w:val="00117A33"/>
    <w:rsid w:val="00117EDF"/>
    <w:rsid w:val="00120300"/>
    <w:rsid w:val="00121383"/>
    <w:rsid w:val="001214A9"/>
    <w:rsid w:val="001214E7"/>
    <w:rsid w:val="00121777"/>
    <w:rsid w:val="001219BE"/>
    <w:rsid w:val="00121AE6"/>
    <w:rsid w:val="00121CA5"/>
    <w:rsid w:val="00121D11"/>
    <w:rsid w:val="00121E36"/>
    <w:rsid w:val="001221EB"/>
    <w:rsid w:val="0012233D"/>
    <w:rsid w:val="00122719"/>
    <w:rsid w:val="00122E45"/>
    <w:rsid w:val="001230C2"/>
    <w:rsid w:val="001234D9"/>
    <w:rsid w:val="00123AEC"/>
    <w:rsid w:val="00123B8B"/>
    <w:rsid w:val="00124215"/>
    <w:rsid w:val="0012421C"/>
    <w:rsid w:val="001245D7"/>
    <w:rsid w:val="00124A38"/>
    <w:rsid w:val="00124FE5"/>
    <w:rsid w:val="00124FF0"/>
    <w:rsid w:val="00125A48"/>
    <w:rsid w:val="00126029"/>
    <w:rsid w:val="001266D5"/>
    <w:rsid w:val="00126A7B"/>
    <w:rsid w:val="00126AC8"/>
    <w:rsid w:val="00126B94"/>
    <w:rsid w:val="00126EEF"/>
    <w:rsid w:val="0012700E"/>
    <w:rsid w:val="001274D7"/>
    <w:rsid w:val="001276EF"/>
    <w:rsid w:val="00127E3E"/>
    <w:rsid w:val="001300CF"/>
    <w:rsid w:val="00130242"/>
    <w:rsid w:val="001302AB"/>
    <w:rsid w:val="0013093C"/>
    <w:rsid w:val="001309D8"/>
    <w:rsid w:val="00130A51"/>
    <w:rsid w:val="00130BCE"/>
    <w:rsid w:val="00130DDD"/>
    <w:rsid w:val="00130F09"/>
    <w:rsid w:val="001311F7"/>
    <w:rsid w:val="00131770"/>
    <w:rsid w:val="0013194B"/>
    <w:rsid w:val="0013200E"/>
    <w:rsid w:val="00132486"/>
    <w:rsid w:val="001326A6"/>
    <w:rsid w:val="001326C0"/>
    <w:rsid w:val="0013272A"/>
    <w:rsid w:val="001327AA"/>
    <w:rsid w:val="00132CB2"/>
    <w:rsid w:val="00132FDC"/>
    <w:rsid w:val="00133A09"/>
    <w:rsid w:val="00133E26"/>
    <w:rsid w:val="00133F5A"/>
    <w:rsid w:val="00134413"/>
    <w:rsid w:val="0013450B"/>
    <w:rsid w:val="00134780"/>
    <w:rsid w:val="00134B96"/>
    <w:rsid w:val="00134F0F"/>
    <w:rsid w:val="001354C7"/>
    <w:rsid w:val="001355CE"/>
    <w:rsid w:val="0013577C"/>
    <w:rsid w:val="00135852"/>
    <w:rsid w:val="00135DCE"/>
    <w:rsid w:val="0013629A"/>
    <w:rsid w:val="00136440"/>
    <w:rsid w:val="001364C8"/>
    <w:rsid w:val="00136B46"/>
    <w:rsid w:val="00136BFB"/>
    <w:rsid w:val="0013717A"/>
    <w:rsid w:val="00137764"/>
    <w:rsid w:val="00137C7E"/>
    <w:rsid w:val="00137C84"/>
    <w:rsid w:val="001405E8"/>
    <w:rsid w:val="001405EE"/>
    <w:rsid w:val="001405F1"/>
    <w:rsid w:val="00140726"/>
    <w:rsid w:val="0014091B"/>
    <w:rsid w:val="00140EF9"/>
    <w:rsid w:val="0014102D"/>
    <w:rsid w:val="00141479"/>
    <w:rsid w:val="00141678"/>
    <w:rsid w:val="001419E8"/>
    <w:rsid w:val="00141B45"/>
    <w:rsid w:val="00141DEB"/>
    <w:rsid w:val="001421A1"/>
    <w:rsid w:val="00142744"/>
    <w:rsid w:val="0014296A"/>
    <w:rsid w:val="00142EDC"/>
    <w:rsid w:val="00142EFB"/>
    <w:rsid w:val="00143021"/>
    <w:rsid w:val="00143892"/>
    <w:rsid w:val="00143925"/>
    <w:rsid w:val="00143C7E"/>
    <w:rsid w:val="00143CE1"/>
    <w:rsid w:val="00143FC8"/>
    <w:rsid w:val="00144179"/>
    <w:rsid w:val="00144619"/>
    <w:rsid w:val="00144D56"/>
    <w:rsid w:val="001455C3"/>
    <w:rsid w:val="00145661"/>
    <w:rsid w:val="00145927"/>
    <w:rsid w:val="00145A89"/>
    <w:rsid w:val="00145F87"/>
    <w:rsid w:val="00145F99"/>
    <w:rsid w:val="001461E5"/>
    <w:rsid w:val="001469EC"/>
    <w:rsid w:val="00146AFF"/>
    <w:rsid w:val="00146B13"/>
    <w:rsid w:val="00146D5F"/>
    <w:rsid w:val="00146FA9"/>
    <w:rsid w:val="001470CC"/>
    <w:rsid w:val="001476BE"/>
    <w:rsid w:val="00147E2C"/>
    <w:rsid w:val="00147EDB"/>
    <w:rsid w:val="00150021"/>
    <w:rsid w:val="001507A4"/>
    <w:rsid w:val="0015087B"/>
    <w:rsid w:val="001510C0"/>
    <w:rsid w:val="00151384"/>
    <w:rsid w:val="00152996"/>
    <w:rsid w:val="001532B3"/>
    <w:rsid w:val="00153491"/>
    <w:rsid w:val="001536B6"/>
    <w:rsid w:val="001537E1"/>
    <w:rsid w:val="00153FF7"/>
    <w:rsid w:val="0015411B"/>
    <w:rsid w:val="001543D3"/>
    <w:rsid w:val="00154604"/>
    <w:rsid w:val="00154932"/>
    <w:rsid w:val="00154A99"/>
    <w:rsid w:val="00154B8F"/>
    <w:rsid w:val="00154E1F"/>
    <w:rsid w:val="00155019"/>
    <w:rsid w:val="001551E4"/>
    <w:rsid w:val="001552A1"/>
    <w:rsid w:val="00156876"/>
    <w:rsid w:val="00156AD8"/>
    <w:rsid w:val="00156C5A"/>
    <w:rsid w:val="00157099"/>
    <w:rsid w:val="001572F5"/>
    <w:rsid w:val="001576E0"/>
    <w:rsid w:val="00157758"/>
    <w:rsid w:val="00157E93"/>
    <w:rsid w:val="00160106"/>
    <w:rsid w:val="00160382"/>
    <w:rsid w:val="001606A4"/>
    <w:rsid w:val="001613FB"/>
    <w:rsid w:val="00161879"/>
    <w:rsid w:val="00161FF5"/>
    <w:rsid w:val="00162155"/>
    <w:rsid w:val="00162263"/>
    <w:rsid w:val="00162340"/>
    <w:rsid w:val="001623B7"/>
    <w:rsid w:val="001629B9"/>
    <w:rsid w:val="00162BEC"/>
    <w:rsid w:val="00162C4D"/>
    <w:rsid w:val="00162E27"/>
    <w:rsid w:val="001635A2"/>
    <w:rsid w:val="00163ADF"/>
    <w:rsid w:val="00163FEC"/>
    <w:rsid w:val="00164837"/>
    <w:rsid w:val="00164A84"/>
    <w:rsid w:val="001653CF"/>
    <w:rsid w:val="001654CB"/>
    <w:rsid w:val="0016565E"/>
    <w:rsid w:val="0016573B"/>
    <w:rsid w:val="00165F59"/>
    <w:rsid w:val="001661EA"/>
    <w:rsid w:val="001661FE"/>
    <w:rsid w:val="00166349"/>
    <w:rsid w:val="0016673A"/>
    <w:rsid w:val="0016681E"/>
    <w:rsid w:val="00166CD9"/>
    <w:rsid w:val="00167307"/>
    <w:rsid w:val="00167351"/>
    <w:rsid w:val="0016737A"/>
    <w:rsid w:val="0016785F"/>
    <w:rsid w:val="001678CB"/>
    <w:rsid w:val="00167E0B"/>
    <w:rsid w:val="00170219"/>
    <w:rsid w:val="00170A6A"/>
    <w:rsid w:val="00170BD4"/>
    <w:rsid w:val="00170C2B"/>
    <w:rsid w:val="00170DF6"/>
    <w:rsid w:val="00170FA4"/>
    <w:rsid w:val="0017146E"/>
    <w:rsid w:val="001715A0"/>
    <w:rsid w:val="00171785"/>
    <w:rsid w:val="00171A48"/>
    <w:rsid w:val="00171A56"/>
    <w:rsid w:val="001720D8"/>
    <w:rsid w:val="00172379"/>
    <w:rsid w:val="001725BA"/>
    <w:rsid w:val="0017284C"/>
    <w:rsid w:val="00172BD5"/>
    <w:rsid w:val="00172C00"/>
    <w:rsid w:val="00172D67"/>
    <w:rsid w:val="001730EA"/>
    <w:rsid w:val="001735FC"/>
    <w:rsid w:val="00173938"/>
    <w:rsid w:val="00173FED"/>
    <w:rsid w:val="001741DA"/>
    <w:rsid w:val="001747F1"/>
    <w:rsid w:val="00174B4B"/>
    <w:rsid w:val="00174C50"/>
    <w:rsid w:val="00175498"/>
    <w:rsid w:val="001754CD"/>
    <w:rsid w:val="00175811"/>
    <w:rsid w:val="00175A1F"/>
    <w:rsid w:val="00175D17"/>
    <w:rsid w:val="00175D4B"/>
    <w:rsid w:val="001760A7"/>
    <w:rsid w:val="00176300"/>
    <w:rsid w:val="0017658C"/>
    <w:rsid w:val="00176CB8"/>
    <w:rsid w:val="00176D07"/>
    <w:rsid w:val="00177023"/>
    <w:rsid w:val="00177174"/>
    <w:rsid w:val="0017736B"/>
    <w:rsid w:val="00177452"/>
    <w:rsid w:val="00177F34"/>
    <w:rsid w:val="001800C9"/>
    <w:rsid w:val="00180201"/>
    <w:rsid w:val="0018027F"/>
    <w:rsid w:val="00180509"/>
    <w:rsid w:val="001805EC"/>
    <w:rsid w:val="00180C2F"/>
    <w:rsid w:val="001810DC"/>
    <w:rsid w:val="00181156"/>
    <w:rsid w:val="00181386"/>
    <w:rsid w:val="00181835"/>
    <w:rsid w:val="00181A1E"/>
    <w:rsid w:val="00181A89"/>
    <w:rsid w:val="00181AA1"/>
    <w:rsid w:val="00181C5B"/>
    <w:rsid w:val="00181ED8"/>
    <w:rsid w:val="00182058"/>
    <w:rsid w:val="0018232F"/>
    <w:rsid w:val="0018251E"/>
    <w:rsid w:val="0018257D"/>
    <w:rsid w:val="0018286E"/>
    <w:rsid w:val="0018295B"/>
    <w:rsid w:val="00182AE3"/>
    <w:rsid w:val="00182C0A"/>
    <w:rsid w:val="00182C37"/>
    <w:rsid w:val="001830A3"/>
    <w:rsid w:val="00183381"/>
    <w:rsid w:val="001835AC"/>
    <w:rsid w:val="00183710"/>
    <w:rsid w:val="0018384D"/>
    <w:rsid w:val="00183F5A"/>
    <w:rsid w:val="001841F1"/>
    <w:rsid w:val="001843C8"/>
    <w:rsid w:val="001845AD"/>
    <w:rsid w:val="00184BC8"/>
    <w:rsid w:val="00184E41"/>
    <w:rsid w:val="00185034"/>
    <w:rsid w:val="00185C84"/>
    <w:rsid w:val="00185CF0"/>
    <w:rsid w:val="0018633A"/>
    <w:rsid w:val="0018663F"/>
    <w:rsid w:val="0018669A"/>
    <w:rsid w:val="001866DE"/>
    <w:rsid w:val="0018671D"/>
    <w:rsid w:val="00186BEB"/>
    <w:rsid w:val="00186CD5"/>
    <w:rsid w:val="00186EB5"/>
    <w:rsid w:val="0018707C"/>
    <w:rsid w:val="00187F59"/>
    <w:rsid w:val="001900B8"/>
    <w:rsid w:val="00190154"/>
    <w:rsid w:val="00190BFD"/>
    <w:rsid w:val="00190D52"/>
    <w:rsid w:val="00190DA5"/>
    <w:rsid w:val="001918B1"/>
    <w:rsid w:val="001925FC"/>
    <w:rsid w:val="00192937"/>
    <w:rsid w:val="0019304A"/>
    <w:rsid w:val="001935E4"/>
    <w:rsid w:val="00193769"/>
    <w:rsid w:val="0019385C"/>
    <w:rsid w:val="001938AC"/>
    <w:rsid w:val="001939FA"/>
    <w:rsid w:val="00193F45"/>
    <w:rsid w:val="0019429E"/>
    <w:rsid w:val="00194D56"/>
    <w:rsid w:val="00194D69"/>
    <w:rsid w:val="00194EA6"/>
    <w:rsid w:val="00195227"/>
    <w:rsid w:val="00195374"/>
    <w:rsid w:val="0019545F"/>
    <w:rsid w:val="001954B1"/>
    <w:rsid w:val="00195CF0"/>
    <w:rsid w:val="00195D25"/>
    <w:rsid w:val="0019618B"/>
    <w:rsid w:val="001961C8"/>
    <w:rsid w:val="00196307"/>
    <w:rsid w:val="001966CB"/>
    <w:rsid w:val="00196A2E"/>
    <w:rsid w:val="00196BE9"/>
    <w:rsid w:val="00196EF5"/>
    <w:rsid w:val="00196F0E"/>
    <w:rsid w:val="00197EE3"/>
    <w:rsid w:val="001A038F"/>
    <w:rsid w:val="001A064D"/>
    <w:rsid w:val="001A114C"/>
    <w:rsid w:val="001A18A8"/>
    <w:rsid w:val="001A1E8C"/>
    <w:rsid w:val="001A2FD3"/>
    <w:rsid w:val="001A309A"/>
    <w:rsid w:val="001A3113"/>
    <w:rsid w:val="001A34CA"/>
    <w:rsid w:val="001A3753"/>
    <w:rsid w:val="001A3887"/>
    <w:rsid w:val="001A3BD0"/>
    <w:rsid w:val="001A45BA"/>
    <w:rsid w:val="001A45CF"/>
    <w:rsid w:val="001A476D"/>
    <w:rsid w:val="001A4A6A"/>
    <w:rsid w:val="001A5132"/>
    <w:rsid w:val="001A5479"/>
    <w:rsid w:val="001A56F8"/>
    <w:rsid w:val="001A582F"/>
    <w:rsid w:val="001A5842"/>
    <w:rsid w:val="001A586C"/>
    <w:rsid w:val="001A5987"/>
    <w:rsid w:val="001A59FA"/>
    <w:rsid w:val="001A5A10"/>
    <w:rsid w:val="001A5CFE"/>
    <w:rsid w:val="001A65AD"/>
    <w:rsid w:val="001A689D"/>
    <w:rsid w:val="001A6B70"/>
    <w:rsid w:val="001A6D64"/>
    <w:rsid w:val="001A6E47"/>
    <w:rsid w:val="001A745C"/>
    <w:rsid w:val="001A756C"/>
    <w:rsid w:val="001B059C"/>
    <w:rsid w:val="001B0773"/>
    <w:rsid w:val="001B0B13"/>
    <w:rsid w:val="001B10FE"/>
    <w:rsid w:val="001B1B58"/>
    <w:rsid w:val="001B1C01"/>
    <w:rsid w:val="001B1C9A"/>
    <w:rsid w:val="001B1CC0"/>
    <w:rsid w:val="001B1CDB"/>
    <w:rsid w:val="001B1DE9"/>
    <w:rsid w:val="001B1EB0"/>
    <w:rsid w:val="001B1FC9"/>
    <w:rsid w:val="001B2061"/>
    <w:rsid w:val="001B20DA"/>
    <w:rsid w:val="001B220F"/>
    <w:rsid w:val="001B2342"/>
    <w:rsid w:val="001B28AF"/>
    <w:rsid w:val="001B2B66"/>
    <w:rsid w:val="001B2EE2"/>
    <w:rsid w:val="001B308C"/>
    <w:rsid w:val="001B33FA"/>
    <w:rsid w:val="001B35DA"/>
    <w:rsid w:val="001B3873"/>
    <w:rsid w:val="001B3C86"/>
    <w:rsid w:val="001B3F13"/>
    <w:rsid w:val="001B4365"/>
    <w:rsid w:val="001B466E"/>
    <w:rsid w:val="001B46AB"/>
    <w:rsid w:val="001B4AB9"/>
    <w:rsid w:val="001B4ECA"/>
    <w:rsid w:val="001B4EE6"/>
    <w:rsid w:val="001B4F9E"/>
    <w:rsid w:val="001B5746"/>
    <w:rsid w:val="001B588F"/>
    <w:rsid w:val="001B5D05"/>
    <w:rsid w:val="001B7769"/>
    <w:rsid w:val="001C0050"/>
    <w:rsid w:val="001C005E"/>
    <w:rsid w:val="001C01B5"/>
    <w:rsid w:val="001C052C"/>
    <w:rsid w:val="001C0579"/>
    <w:rsid w:val="001C061E"/>
    <w:rsid w:val="001C067E"/>
    <w:rsid w:val="001C08CC"/>
    <w:rsid w:val="001C0B16"/>
    <w:rsid w:val="001C0D2E"/>
    <w:rsid w:val="001C10BC"/>
    <w:rsid w:val="001C125B"/>
    <w:rsid w:val="001C1390"/>
    <w:rsid w:val="001C1466"/>
    <w:rsid w:val="001C15D8"/>
    <w:rsid w:val="001C248B"/>
    <w:rsid w:val="001C260E"/>
    <w:rsid w:val="001C2945"/>
    <w:rsid w:val="001C2965"/>
    <w:rsid w:val="001C2C93"/>
    <w:rsid w:val="001C3315"/>
    <w:rsid w:val="001C350E"/>
    <w:rsid w:val="001C3532"/>
    <w:rsid w:val="001C3596"/>
    <w:rsid w:val="001C3851"/>
    <w:rsid w:val="001C4644"/>
    <w:rsid w:val="001C46D5"/>
    <w:rsid w:val="001C46FD"/>
    <w:rsid w:val="001C484B"/>
    <w:rsid w:val="001C531B"/>
    <w:rsid w:val="001C54D0"/>
    <w:rsid w:val="001C57B3"/>
    <w:rsid w:val="001C5A6A"/>
    <w:rsid w:val="001C5E0E"/>
    <w:rsid w:val="001C6548"/>
    <w:rsid w:val="001C68E0"/>
    <w:rsid w:val="001C6E35"/>
    <w:rsid w:val="001C6F00"/>
    <w:rsid w:val="001C7035"/>
    <w:rsid w:val="001D0063"/>
    <w:rsid w:val="001D0292"/>
    <w:rsid w:val="001D0970"/>
    <w:rsid w:val="001D0AE4"/>
    <w:rsid w:val="001D0C52"/>
    <w:rsid w:val="001D148E"/>
    <w:rsid w:val="001D1884"/>
    <w:rsid w:val="001D19A1"/>
    <w:rsid w:val="001D1EB2"/>
    <w:rsid w:val="001D231F"/>
    <w:rsid w:val="001D249E"/>
    <w:rsid w:val="001D25D8"/>
    <w:rsid w:val="001D2CAA"/>
    <w:rsid w:val="001D38B9"/>
    <w:rsid w:val="001D418C"/>
    <w:rsid w:val="001D4428"/>
    <w:rsid w:val="001D4880"/>
    <w:rsid w:val="001D4DC2"/>
    <w:rsid w:val="001D4EAC"/>
    <w:rsid w:val="001D54E4"/>
    <w:rsid w:val="001D59A0"/>
    <w:rsid w:val="001D604F"/>
    <w:rsid w:val="001D628F"/>
    <w:rsid w:val="001D66DA"/>
    <w:rsid w:val="001D6841"/>
    <w:rsid w:val="001D691F"/>
    <w:rsid w:val="001D6962"/>
    <w:rsid w:val="001D6A7A"/>
    <w:rsid w:val="001D75CF"/>
    <w:rsid w:val="001D7627"/>
    <w:rsid w:val="001D770A"/>
    <w:rsid w:val="001E00BB"/>
    <w:rsid w:val="001E060C"/>
    <w:rsid w:val="001E0806"/>
    <w:rsid w:val="001E0875"/>
    <w:rsid w:val="001E08FA"/>
    <w:rsid w:val="001E096D"/>
    <w:rsid w:val="001E14A5"/>
    <w:rsid w:val="001E1934"/>
    <w:rsid w:val="001E1B2C"/>
    <w:rsid w:val="001E1FD9"/>
    <w:rsid w:val="001E21AD"/>
    <w:rsid w:val="001E281B"/>
    <w:rsid w:val="001E28EE"/>
    <w:rsid w:val="001E3335"/>
    <w:rsid w:val="001E379C"/>
    <w:rsid w:val="001E3BDA"/>
    <w:rsid w:val="001E3FD6"/>
    <w:rsid w:val="001E40DB"/>
    <w:rsid w:val="001E40DE"/>
    <w:rsid w:val="001E41C8"/>
    <w:rsid w:val="001E453D"/>
    <w:rsid w:val="001E4650"/>
    <w:rsid w:val="001E48C1"/>
    <w:rsid w:val="001E4AB3"/>
    <w:rsid w:val="001E4B3B"/>
    <w:rsid w:val="001E4B7D"/>
    <w:rsid w:val="001E4F54"/>
    <w:rsid w:val="001E548B"/>
    <w:rsid w:val="001E581C"/>
    <w:rsid w:val="001E5FB6"/>
    <w:rsid w:val="001E63AD"/>
    <w:rsid w:val="001E6AB5"/>
    <w:rsid w:val="001E6C31"/>
    <w:rsid w:val="001E6CF0"/>
    <w:rsid w:val="001E6D0A"/>
    <w:rsid w:val="001E709D"/>
    <w:rsid w:val="001E71D0"/>
    <w:rsid w:val="001E7643"/>
    <w:rsid w:val="001E7683"/>
    <w:rsid w:val="001E77F0"/>
    <w:rsid w:val="001E7866"/>
    <w:rsid w:val="001E7D69"/>
    <w:rsid w:val="001E7D91"/>
    <w:rsid w:val="001E7D9C"/>
    <w:rsid w:val="001F0212"/>
    <w:rsid w:val="001F0659"/>
    <w:rsid w:val="001F0875"/>
    <w:rsid w:val="001F087E"/>
    <w:rsid w:val="001F0BFE"/>
    <w:rsid w:val="001F162B"/>
    <w:rsid w:val="001F166A"/>
    <w:rsid w:val="001F182D"/>
    <w:rsid w:val="001F1C96"/>
    <w:rsid w:val="001F1D79"/>
    <w:rsid w:val="001F2058"/>
    <w:rsid w:val="001F2216"/>
    <w:rsid w:val="001F245D"/>
    <w:rsid w:val="001F2738"/>
    <w:rsid w:val="001F2766"/>
    <w:rsid w:val="001F2AF8"/>
    <w:rsid w:val="001F2DA3"/>
    <w:rsid w:val="001F35C3"/>
    <w:rsid w:val="001F3869"/>
    <w:rsid w:val="001F3BF5"/>
    <w:rsid w:val="001F4D14"/>
    <w:rsid w:val="001F4D9A"/>
    <w:rsid w:val="001F5E11"/>
    <w:rsid w:val="001F63DC"/>
    <w:rsid w:val="001F664E"/>
    <w:rsid w:val="001F6CDC"/>
    <w:rsid w:val="001F6F43"/>
    <w:rsid w:val="001F72EF"/>
    <w:rsid w:val="001F7BCF"/>
    <w:rsid w:val="00200141"/>
    <w:rsid w:val="002002F6"/>
    <w:rsid w:val="00200439"/>
    <w:rsid w:val="00200571"/>
    <w:rsid w:val="0020095C"/>
    <w:rsid w:val="00200981"/>
    <w:rsid w:val="00200ABA"/>
    <w:rsid w:val="00200B30"/>
    <w:rsid w:val="00200FA2"/>
    <w:rsid w:val="002012B2"/>
    <w:rsid w:val="00201368"/>
    <w:rsid w:val="00201399"/>
    <w:rsid w:val="0020184D"/>
    <w:rsid w:val="00201860"/>
    <w:rsid w:val="002019FF"/>
    <w:rsid w:val="00201D6E"/>
    <w:rsid w:val="002021AE"/>
    <w:rsid w:val="00202550"/>
    <w:rsid w:val="0020293C"/>
    <w:rsid w:val="00202DE3"/>
    <w:rsid w:val="00202E22"/>
    <w:rsid w:val="002030C0"/>
    <w:rsid w:val="00203BF5"/>
    <w:rsid w:val="00203C0A"/>
    <w:rsid w:val="00203C1F"/>
    <w:rsid w:val="00203DC5"/>
    <w:rsid w:val="00203F5F"/>
    <w:rsid w:val="00204485"/>
    <w:rsid w:val="0020452F"/>
    <w:rsid w:val="002045F3"/>
    <w:rsid w:val="0020461B"/>
    <w:rsid w:val="00204B99"/>
    <w:rsid w:val="00204C9F"/>
    <w:rsid w:val="00204D35"/>
    <w:rsid w:val="00204E52"/>
    <w:rsid w:val="00204E87"/>
    <w:rsid w:val="00205511"/>
    <w:rsid w:val="0020579F"/>
    <w:rsid w:val="00205901"/>
    <w:rsid w:val="00205981"/>
    <w:rsid w:val="00205BFA"/>
    <w:rsid w:val="002061FE"/>
    <w:rsid w:val="002065BC"/>
    <w:rsid w:val="002066CB"/>
    <w:rsid w:val="00206DA7"/>
    <w:rsid w:val="00206EA8"/>
    <w:rsid w:val="00207200"/>
    <w:rsid w:val="00207280"/>
    <w:rsid w:val="00207607"/>
    <w:rsid w:val="00207631"/>
    <w:rsid w:val="00207658"/>
    <w:rsid w:val="00207C6E"/>
    <w:rsid w:val="00207E6C"/>
    <w:rsid w:val="00207EA8"/>
    <w:rsid w:val="0021017D"/>
    <w:rsid w:val="00210320"/>
    <w:rsid w:val="00210427"/>
    <w:rsid w:val="0021043C"/>
    <w:rsid w:val="002104E3"/>
    <w:rsid w:val="002106AB"/>
    <w:rsid w:val="00210B4B"/>
    <w:rsid w:val="00211204"/>
    <w:rsid w:val="0021166E"/>
    <w:rsid w:val="00211701"/>
    <w:rsid w:val="00211804"/>
    <w:rsid w:val="00211BCF"/>
    <w:rsid w:val="00211EC9"/>
    <w:rsid w:val="002121A3"/>
    <w:rsid w:val="002122C3"/>
    <w:rsid w:val="002124A0"/>
    <w:rsid w:val="0021315F"/>
    <w:rsid w:val="002135C9"/>
    <w:rsid w:val="00213899"/>
    <w:rsid w:val="00213C50"/>
    <w:rsid w:val="00213E7E"/>
    <w:rsid w:val="002140DE"/>
    <w:rsid w:val="00214110"/>
    <w:rsid w:val="0021414E"/>
    <w:rsid w:val="002143D8"/>
    <w:rsid w:val="002144AC"/>
    <w:rsid w:val="00214A4A"/>
    <w:rsid w:val="00214A59"/>
    <w:rsid w:val="00214DA5"/>
    <w:rsid w:val="00214F1C"/>
    <w:rsid w:val="002151F8"/>
    <w:rsid w:val="00215B23"/>
    <w:rsid w:val="00215D7D"/>
    <w:rsid w:val="00216034"/>
    <w:rsid w:val="002164DE"/>
    <w:rsid w:val="002165C2"/>
    <w:rsid w:val="002166D3"/>
    <w:rsid w:val="00216A14"/>
    <w:rsid w:val="00216A97"/>
    <w:rsid w:val="00217109"/>
    <w:rsid w:val="002173F9"/>
    <w:rsid w:val="00217426"/>
    <w:rsid w:val="0021771E"/>
    <w:rsid w:val="00217964"/>
    <w:rsid w:val="00217C9E"/>
    <w:rsid w:val="00217E4F"/>
    <w:rsid w:val="00220148"/>
    <w:rsid w:val="00220C6E"/>
    <w:rsid w:val="00221033"/>
    <w:rsid w:val="00221A75"/>
    <w:rsid w:val="00221CF9"/>
    <w:rsid w:val="00222066"/>
    <w:rsid w:val="0022228A"/>
    <w:rsid w:val="002223B5"/>
    <w:rsid w:val="002223EA"/>
    <w:rsid w:val="002225FD"/>
    <w:rsid w:val="00222DDF"/>
    <w:rsid w:val="00223287"/>
    <w:rsid w:val="002232E8"/>
    <w:rsid w:val="0022347C"/>
    <w:rsid w:val="0022369D"/>
    <w:rsid w:val="002241D7"/>
    <w:rsid w:val="002243DF"/>
    <w:rsid w:val="00224907"/>
    <w:rsid w:val="00224AB0"/>
    <w:rsid w:val="00224C85"/>
    <w:rsid w:val="00224CA3"/>
    <w:rsid w:val="00224D6C"/>
    <w:rsid w:val="00224E33"/>
    <w:rsid w:val="00225217"/>
    <w:rsid w:val="00226530"/>
    <w:rsid w:val="00226F19"/>
    <w:rsid w:val="00226FEB"/>
    <w:rsid w:val="002271FF"/>
    <w:rsid w:val="00227E74"/>
    <w:rsid w:val="002303F2"/>
    <w:rsid w:val="002304FA"/>
    <w:rsid w:val="0023109F"/>
    <w:rsid w:val="002311CE"/>
    <w:rsid w:val="002318D0"/>
    <w:rsid w:val="00231D1A"/>
    <w:rsid w:val="00231E1B"/>
    <w:rsid w:val="00232082"/>
    <w:rsid w:val="002326E0"/>
    <w:rsid w:val="002326FC"/>
    <w:rsid w:val="00233388"/>
    <w:rsid w:val="002333D6"/>
    <w:rsid w:val="002338CE"/>
    <w:rsid w:val="0023390F"/>
    <w:rsid w:val="00233AE0"/>
    <w:rsid w:val="002341F2"/>
    <w:rsid w:val="002342DC"/>
    <w:rsid w:val="0023452D"/>
    <w:rsid w:val="00234EAB"/>
    <w:rsid w:val="0023507E"/>
    <w:rsid w:val="00235F33"/>
    <w:rsid w:val="0023605B"/>
    <w:rsid w:val="002362BC"/>
    <w:rsid w:val="0023649B"/>
    <w:rsid w:val="00236784"/>
    <w:rsid w:val="00236D43"/>
    <w:rsid w:val="00236F6A"/>
    <w:rsid w:val="00237108"/>
    <w:rsid w:val="002377E6"/>
    <w:rsid w:val="00237AB1"/>
    <w:rsid w:val="00237D69"/>
    <w:rsid w:val="002402F2"/>
    <w:rsid w:val="002405D0"/>
    <w:rsid w:val="002405E5"/>
    <w:rsid w:val="0024087D"/>
    <w:rsid w:val="002408E4"/>
    <w:rsid w:val="00240AC7"/>
    <w:rsid w:val="00240AD2"/>
    <w:rsid w:val="002413C7"/>
    <w:rsid w:val="002415FC"/>
    <w:rsid w:val="0024181D"/>
    <w:rsid w:val="00241E74"/>
    <w:rsid w:val="002420CF"/>
    <w:rsid w:val="00242305"/>
    <w:rsid w:val="0024258C"/>
    <w:rsid w:val="00242677"/>
    <w:rsid w:val="00242954"/>
    <w:rsid w:val="0024303B"/>
    <w:rsid w:val="00243134"/>
    <w:rsid w:val="002431CE"/>
    <w:rsid w:val="002433E2"/>
    <w:rsid w:val="002435F4"/>
    <w:rsid w:val="0024389D"/>
    <w:rsid w:val="002439CC"/>
    <w:rsid w:val="00243B23"/>
    <w:rsid w:val="00243BFA"/>
    <w:rsid w:val="00244110"/>
    <w:rsid w:val="00244481"/>
    <w:rsid w:val="00244616"/>
    <w:rsid w:val="0024472D"/>
    <w:rsid w:val="00244D64"/>
    <w:rsid w:val="00246027"/>
    <w:rsid w:val="0024621D"/>
    <w:rsid w:val="002463FA"/>
    <w:rsid w:val="0024645A"/>
    <w:rsid w:val="002464E3"/>
    <w:rsid w:val="0024695B"/>
    <w:rsid w:val="0024696F"/>
    <w:rsid w:val="002470AB"/>
    <w:rsid w:val="00247536"/>
    <w:rsid w:val="0024764A"/>
    <w:rsid w:val="0024792E"/>
    <w:rsid w:val="00247A81"/>
    <w:rsid w:val="00247C2F"/>
    <w:rsid w:val="00247D7F"/>
    <w:rsid w:val="0025043C"/>
    <w:rsid w:val="002506FD"/>
    <w:rsid w:val="00250ABE"/>
    <w:rsid w:val="00250ED5"/>
    <w:rsid w:val="002510EA"/>
    <w:rsid w:val="0025129B"/>
    <w:rsid w:val="002512ED"/>
    <w:rsid w:val="00251C54"/>
    <w:rsid w:val="00252713"/>
    <w:rsid w:val="00252719"/>
    <w:rsid w:val="002527AF"/>
    <w:rsid w:val="002529F6"/>
    <w:rsid w:val="00252C76"/>
    <w:rsid w:val="00253185"/>
    <w:rsid w:val="002538B2"/>
    <w:rsid w:val="00253930"/>
    <w:rsid w:val="00253B1C"/>
    <w:rsid w:val="00253C42"/>
    <w:rsid w:val="00253E14"/>
    <w:rsid w:val="00253EFB"/>
    <w:rsid w:val="00253F3B"/>
    <w:rsid w:val="00253F91"/>
    <w:rsid w:val="002540D0"/>
    <w:rsid w:val="002540F6"/>
    <w:rsid w:val="00254DC5"/>
    <w:rsid w:val="00254DE0"/>
    <w:rsid w:val="0025592D"/>
    <w:rsid w:val="00255DCA"/>
    <w:rsid w:val="00256037"/>
    <w:rsid w:val="00256E5F"/>
    <w:rsid w:val="00256EC1"/>
    <w:rsid w:val="002576BF"/>
    <w:rsid w:val="0025786C"/>
    <w:rsid w:val="00257A27"/>
    <w:rsid w:val="00257A38"/>
    <w:rsid w:val="002606B4"/>
    <w:rsid w:val="00260817"/>
    <w:rsid w:val="00261076"/>
    <w:rsid w:val="002615B4"/>
    <w:rsid w:val="00261602"/>
    <w:rsid w:val="002618CE"/>
    <w:rsid w:val="00261C2F"/>
    <w:rsid w:val="00262531"/>
    <w:rsid w:val="00262628"/>
    <w:rsid w:val="00263084"/>
    <w:rsid w:val="002635DF"/>
    <w:rsid w:val="0026384A"/>
    <w:rsid w:val="00263D62"/>
    <w:rsid w:val="00264B6B"/>
    <w:rsid w:val="002652ED"/>
    <w:rsid w:val="002654DC"/>
    <w:rsid w:val="00265563"/>
    <w:rsid w:val="00265B00"/>
    <w:rsid w:val="00265D84"/>
    <w:rsid w:val="00265E73"/>
    <w:rsid w:val="002660B9"/>
    <w:rsid w:val="0026620C"/>
    <w:rsid w:val="00266F2A"/>
    <w:rsid w:val="00267211"/>
    <w:rsid w:val="002673D3"/>
    <w:rsid w:val="002676D7"/>
    <w:rsid w:val="0026796A"/>
    <w:rsid w:val="00267BC2"/>
    <w:rsid w:val="00267DE2"/>
    <w:rsid w:val="00270504"/>
    <w:rsid w:val="00270742"/>
    <w:rsid w:val="00270869"/>
    <w:rsid w:val="002708C4"/>
    <w:rsid w:val="00270A9C"/>
    <w:rsid w:val="00270C6A"/>
    <w:rsid w:val="00270CB3"/>
    <w:rsid w:val="00270DAE"/>
    <w:rsid w:val="00270DD2"/>
    <w:rsid w:val="00271446"/>
    <w:rsid w:val="002715A7"/>
    <w:rsid w:val="00272208"/>
    <w:rsid w:val="0027238E"/>
    <w:rsid w:val="002726A2"/>
    <w:rsid w:val="00272A15"/>
    <w:rsid w:val="00272C15"/>
    <w:rsid w:val="002736CC"/>
    <w:rsid w:val="00273DAC"/>
    <w:rsid w:val="00273DBF"/>
    <w:rsid w:val="00274277"/>
    <w:rsid w:val="0027434B"/>
    <w:rsid w:val="00274426"/>
    <w:rsid w:val="0027447C"/>
    <w:rsid w:val="00274600"/>
    <w:rsid w:val="002747A5"/>
    <w:rsid w:val="00274B33"/>
    <w:rsid w:val="00274C13"/>
    <w:rsid w:val="00275C6F"/>
    <w:rsid w:val="00275FFD"/>
    <w:rsid w:val="0027635C"/>
    <w:rsid w:val="0027674A"/>
    <w:rsid w:val="00276ACC"/>
    <w:rsid w:val="002777E5"/>
    <w:rsid w:val="0027798D"/>
    <w:rsid w:val="00277CEA"/>
    <w:rsid w:val="00280000"/>
    <w:rsid w:val="0028041F"/>
    <w:rsid w:val="0028074B"/>
    <w:rsid w:val="0028081F"/>
    <w:rsid w:val="00280B17"/>
    <w:rsid w:val="00281153"/>
    <w:rsid w:val="00281C8C"/>
    <w:rsid w:val="00281CBD"/>
    <w:rsid w:val="0028211E"/>
    <w:rsid w:val="0028216F"/>
    <w:rsid w:val="00282186"/>
    <w:rsid w:val="00282320"/>
    <w:rsid w:val="00282747"/>
    <w:rsid w:val="002829A3"/>
    <w:rsid w:val="00282AF7"/>
    <w:rsid w:val="00282B87"/>
    <w:rsid w:val="00282CCA"/>
    <w:rsid w:val="00282DDD"/>
    <w:rsid w:val="00283703"/>
    <w:rsid w:val="0028372F"/>
    <w:rsid w:val="00283837"/>
    <w:rsid w:val="00283938"/>
    <w:rsid w:val="00283B10"/>
    <w:rsid w:val="00283C48"/>
    <w:rsid w:val="00283D1F"/>
    <w:rsid w:val="002841CA"/>
    <w:rsid w:val="002844D7"/>
    <w:rsid w:val="002846D0"/>
    <w:rsid w:val="002848E0"/>
    <w:rsid w:val="00284969"/>
    <w:rsid w:val="002856DF"/>
    <w:rsid w:val="00285C0E"/>
    <w:rsid w:val="0028651A"/>
    <w:rsid w:val="002869F6"/>
    <w:rsid w:val="00286B43"/>
    <w:rsid w:val="00286C8A"/>
    <w:rsid w:val="00286DC7"/>
    <w:rsid w:val="00286ECB"/>
    <w:rsid w:val="0028750F"/>
    <w:rsid w:val="002877EB"/>
    <w:rsid w:val="002879E3"/>
    <w:rsid w:val="00287B55"/>
    <w:rsid w:val="00287D1A"/>
    <w:rsid w:val="00287EDE"/>
    <w:rsid w:val="002900C2"/>
    <w:rsid w:val="0029054B"/>
    <w:rsid w:val="00290ACE"/>
    <w:rsid w:val="00291750"/>
    <w:rsid w:val="00291773"/>
    <w:rsid w:val="0029181D"/>
    <w:rsid w:val="0029190B"/>
    <w:rsid w:val="00291A1A"/>
    <w:rsid w:val="00292566"/>
    <w:rsid w:val="0029287C"/>
    <w:rsid w:val="00292B29"/>
    <w:rsid w:val="00292BCD"/>
    <w:rsid w:val="00292CF1"/>
    <w:rsid w:val="00292E49"/>
    <w:rsid w:val="00293398"/>
    <w:rsid w:val="00293553"/>
    <w:rsid w:val="00294247"/>
    <w:rsid w:val="002947A3"/>
    <w:rsid w:val="002948E8"/>
    <w:rsid w:val="00294DC3"/>
    <w:rsid w:val="0029549A"/>
    <w:rsid w:val="002954EC"/>
    <w:rsid w:val="002955EF"/>
    <w:rsid w:val="00295A0C"/>
    <w:rsid w:val="00295AF6"/>
    <w:rsid w:val="00295B6C"/>
    <w:rsid w:val="00295DC4"/>
    <w:rsid w:val="00296044"/>
    <w:rsid w:val="0029686F"/>
    <w:rsid w:val="00296A8C"/>
    <w:rsid w:val="00296C10"/>
    <w:rsid w:val="00297218"/>
    <w:rsid w:val="002973FC"/>
    <w:rsid w:val="002975BD"/>
    <w:rsid w:val="0029771E"/>
    <w:rsid w:val="00297975"/>
    <w:rsid w:val="00297BC5"/>
    <w:rsid w:val="00297BCC"/>
    <w:rsid w:val="00297CCB"/>
    <w:rsid w:val="002A007D"/>
    <w:rsid w:val="002A0711"/>
    <w:rsid w:val="002A0EED"/>
    <w:rsid w:val="002A12D2"/>
    <w:rsid w:val="002A14B7"/>
    <w:rsid w:val="002A1A5C"/>
    <w:rsid w:val="002A1AD6"/>
    <w:rsid w:val="002A1D09"/>
    <w:rsid w:val="002A1D6D"/>
    <w:rsid w:val="002A2059"/>
    <w:rsid w:val="002A21DD"/>
    <w:rsid w:val="002A2472"/>
    <w:rsid w:val="002A2B8A"/>
    <w:rsid w:val="002A2D90"/>
    <w:rsid w:val="002A3623"/>
    <w:rsid w:val="002A380A"/>
    <w:rsid w:val="002A38A7"/>
    <w:rsid w:val="002A3A3C"/>
    <w:rsid w:val="002A3BB6"/>
    <w:rsid w:val="002A472D"/>
    <w:rsid w:val="002A4B06"/>
    <w:rsid w:val="002A4C27"/>
    <w:rsid w:val="002A5248"/>
    <w:rsid w:val="002A52B8"/>
    <w:rsid w:val="002A52CA"/>
    <w:rsid w:val="002A577E"/>
    <w:rsid w:val="002A5D63"/>
    <w:rsid w:val="002A5DA3"/>
    <w:rsid w:val="002A617B"/>
    <w:rsid w:val="002A62AD"/>
    <w:rsid w:val="002A6E0B"/>
    <w:rsid w:val="002A7080"/>
    <w:rsid w:val="002A7550"/>
    <w:rsid w:val="002A7B2E"/>
    <w:rsid w:val="002A7BF1"/>
    <w:rsid w:val="002B019D"/>
    <w:rsid w:val="002B02FD"/>
    <w:rsid w:val="002B0327"/>
    <w:rsid w:val="002B0342"/>
    <w:rsid w:val="002B035D"/>
    <w:rsid w:val="002B068A"/>
    <w:rsid w:val="002B078C"/>
    <w:rsid w:val="002B0D3C"/>
    <w:rsid w:val="002B15FA"/>
    <w:rsid w:val="002B1AEC"/>
    <w:rsid w:val="002B205D"/>
    <w:rsid w:val="002B25A8"/>
    <w:rsid w:val="002B29B9"/>
    <w:rsid w:val="002B2E84"/>
    <w:rsid w:val="002B342F"/>
    <w:rsid w:val="002B34B9"/>
    <w:rsid w:val="002B3833"/>
    <w:rsid w:val="002B38E7"/>
    <w:rsid w:val="002B3970"/>
    <w:rsid w:val="002B3992"/>
    <w:rsid w:val="002B432D"/>
    <w:rsid w:val="002B4AEA"/>
    <w:rsid w:val="002B4DAA"/>
    <w:rsid w:val="002B4EFC"/>
    <w:rsid w:val="002B51E1"/>
    <w:rsid w:val="002B529C"/>
    <w:rsid w:val="002B5483"/>
    <w:rsid w:val="002B586E"/>
    <w:rsid w:val="002B5894"/>
    <w:rsid w:val="002B5A03"/>
    <w:rsid w:val="002B5CA0"/>
    <w:rsid w:val="002B5D63"/>
    <w:rsid w:val="002B5F57"/>
    <w:rsid w:val="002B6256"/>
    <w:rsid w:val="002B67CD"/>
    <w:rsid w:val="002B699F"/>
    <w:rsid w:val="002B7026"/>
    <w:rsid w:val="002B731C"/>
    <w:rsid w:val="002B73D5"/>
    <w:rsid w:val="002B744E"/>
    <w:rsid w:val="002B7562"/>
    <w:rsid w:val="002B7610"/>
    <w:rsid w:val="002B7959"/>
    <w:rsid w:val="002B7ABA"/>
    <w:rsid w:val="002B7BD8"/>
    <w:rsid w:val="002B7E49"/>
    <w:rsid w:val="002B7ED7"/>
    <w:rsid w:val="002BC3FA"/>
    <w:rsid w:val="002C0163"/>
    <w:rsid w:val="002C0895"/>
    <w:rsid w:val="002C0A9C"/>
    <w:rsid w:val="002C0CAE"/>
    <w:rsid w:val="002C0FAB"/>
    <w:rsid w:val="002C1080"/>
    <w:rsid w:val="002C1233"/>
    <w:rsid w:val="002C165F"/>
    <w:rsid w:val="002C1C91"/>
    <w:rsid w:val="002C2501"/>
    <w:rsid w:val="002C258E"/>
    <w:rsid w:val="002C27F6"/>
    <w:rsid w:val="002C2C0E"/>
    <w:rsid w:val="002C2ECF"/>
    <w:rsid w:val="002C300E"/>
    <w:rsid w:val="002C3198"/>
    <w:rsid w:val="002C341E"/>
    <w:rsid w:val="002C51DF"/>
    <w:rsid w:val="002C5675"/>
    <w:rsid w:val="002C5CA4"/>
    <w:rsid w:val="002C6108"/>
    <w:rsid w:val="002C61B7"/>
    <w:rsid w:val="002C63C4"/>
    <w:rsid w:val="002C64B7"/>
    <w:rsid w:val="002C6E80"/>
    <w:rsid w:val="002C738A"/>
    <w:rsid w:val="002C73DE"/>
    <w:rsid w:val="002C74B9"/>
    <w:rsid w:val="002C75C2"/>
    <w:rsid w:val="002C76C1"/>
    <w:rsid w:val="002C77CA"/>
    <w:rsid w:val="002C7CAA"/>
    <w:rsid w:val="002D0678"/>
    <w:rsid w:val="002D1190"/>
    <w:rsid w:val="002D15B1"/>
    <w:rsid w:val="002D1991"/>
    <w:rsid w:val="002D19D4"/>
    <w:rsid w:val="002D1B41"/>
    <w:rsid w:val="002D1B52"/>
    <w:rsid w:val="002D1C9F"/>
    <w:rsid w:val="002D1D9D"/>
    <w:rsid w:val="002D1EE9"/>
    <w:rsid w:val="002D1FB6"/>
    <w:rsid w:val="002D2296"/>
    <w:rsid w:val="002D24CE"/>
    <w:rsid w:val="002D2B62"/>
    <w:rsid w:val="002D2CDB"/>
    <w:rsid w:val="002D2D6D"/>
    <w:rsid w:val="002D34F2"/>
    <w:rsid w:val="002D3782"/>
    <w:rsid w:val="002D5307"/>
    <w:rsid w:val="002D5AF7"/>
    <w:rsid w:val="002D5F32"/>
    <w:rsid w:val="002D6078"/>
    <w:rsid w:val="002D616D"/>
    <w:rsid w:val="002D645A"/>
    <w:rsid w:val="002D66B8"/>
    <w:rsid w:val="002D6938"/>
    <w:rsid w:val="002D6A6E"/>
    <w:rsid w:val="002D6B1E"/>
    <w:rsid w:val="002D6F44"/>
    <w:rsid w:val="002D7151"/>
    <w:rsid w:val="002D72EE"/>
    <w:rsid w:val="002D7397"/>
    <w:rsid w:val="002D76D2"/>
    <w:rsid w:val="002D7908"/>
    <w:rsid w:val="002D7C77"/>
    <w:rsid w:val="002D7E13"/>
    <w:rsid w:val="002E0179"/>
    <w:rsid w:val="002E01DC"/>
    <w:rsid w:val="002E0262"/>
    <w:rsid w:val="002E0558"/>
    <w:rsid w:val="002E07B3"/>
    <w:rsid w:val="002E0BD3"/>
    <w:rsid w:val="002E122E"/>
    <w:rsid w:val="002E1906"/>
    <w:rsid w:val="002E1A54"/>
    <w:rsid w:val="002E2082"/>
    <w:rsid w:val="002E2090"/>
    <w:rsid w:val="002E20EB"/>
    <w:rsid w:val="002E2129"/>
    <w:rsid w:val="002E217A"/>
    <w:rsid w:val="002E25D4"/>
    <w:rsid w:val="002E2AF1"/>
    <w:rsid w:val="002E2BAD"/>
    <w:rsid w:val="002E2CA5"/>
    <w:rsid w:val="002E2FE7"/>
    <w:rsid w:val="002E3271"/>
    <w:rsid w:val="002E32A3"/>
    <w:rsid w:val="002E369A"/>
    <w:rsid w:val="002E4446"/>
    <w:rsid w:val="002E4549"/>
    <w:rsid w:val="002E49DD"/>
    <w:rsid w:val="002E4EBB"/>
    <w:rsid w:val="002E50CA"/>
    <w:rsid w:val="002E581E"/>
    <w:rsid w:val="002E5AF5"/>
    <w:rsid w:val="002E5B7F"/>
    <w:rsid w:val="002E6034"/>
    <w:rsid w:val="002E635B"/>
    <w:rsid w:val="002E6367"/>
    <w:rsid w:val="002E66A1"/>
    <w:rsid w:val="002E6A46"/>
    <w:rsid w:val="002E6B4C"/>
    <w:rsid w:val="002E7253"/>
    <w:rsid w:val="002F00B8"/>
    <w:rsid w:val="002F03FF"/>
    <w:rsid w:val="002F0B6C"/>
    <w:rsid w:val="002F0D85"/>
    <w:rsid w:val="002F0F54"/>
    <w:rsid w:val="002F1279"/>
    <w:rsid w:val="002F19B7"/>
    <w:rsid w:val="002F20FF"/>
    <w:rsid w:val="002F2ABA"/>
    <w:rsid w:val="002F2F9B"/>
    <w:rsid w:val="002F3090"/>
    <w:rsid w:val="002F380D"/>
    <w:rsid w:val="002F3826"/>
    <w:rsid w:val="002F3D31"/>
    <w:rsid w:val="002F3E83"/>
    <w:rsid w:val="002F3F5B"/>
    <w:rsid w:val="002F41F0"/>
    <w:rsid w:val="002F4FAE"/>
    <w:rsid w:val="002F5422"/>
    <w:rsid w:val="002F5960"/>
    <w:rsid w:val="002F6970"/>
    <w:rsid w:val="002F6C9C"/>
    <w:rsid w:val="002F6CB8"/>
    <w:rsid w:val="002F7026"/>
    <w:rsid w:val="002F7772"/>
    <w:rsid w:val="002F78D6"/>
    <w:rsid w:val="002F7948"/>
    <w:rsid w:val="002F7A7D"/>
    <w:rsid w:val="002F92C8"/>
    <w:rsid w:val="00300195"/>
    <w:rsid w:val="003008A2"/>
    <w:rsid w:val="00300EF3"/>
    <w:rsid w:val="00300F96"/>
    <w:rsid w:val="00301567"/>
    <w:rsid w:val="00301981"/>
    <w:rsid w:val="00301A07"/>
    <w:rsid w:val="00301C50"/>
    <w:rsid w:val="00302293"/>
    <w:rsid w:val="003022D6"/>
    <w:rsid w:val="00302535"/>
    <w:rsid w:val="00302936"/>
    <w:rsid w:val="00302B2D"/>
    <w:rsid w:val="00302B2F"/>
    <w:rsid w:val="00303306"/>
    <w:rsid w:val="00303431"/>
    <w:rsid w:val="00303937"/>
    <w:rsid w:val="00303C64"/>
    <w:rsid w:val="00303D21"/>
    <w:rsid w:val="00303EB9"/>
    <w:rsid w:val="00305690"/>
    <w:rsid w:val="00305719"/>
    <w:rsid w:val="00305F5A"/>
    <w:rsid w:val="00305F67"/>
    <w:rsid w:val="0030604B"/>
    <w:rsid w:val="0030615D"/>
    <w:rsid w:val="003064A2"/>
    <w:rsid w:val="003065DE"/>
    <w:rsid w:val="00306665"/>
    <w:rsid w:val="00306E15"/>
    <w:rsid w:val="003076D8"/>
    <w:rsid w:val="00307991"/>
    <w:rsid w:val="00307BC1"/>
    <w:rsid w:val="00307E81"/>
    <w:rsid w:val="00307FF8"/>
    <w:rsid w:val="0031021D"/>
    <w:rsid w:val="00310275"/>
    <w:rsid w:val="0031059C"/>
    <w:rsid w:val="00310722"/>
    <w:rsid w:val="003107F7"/>
    <w:rsid w:val="00310E72"/>
    <w:rsid w:val="00311005"/>
    <w:rsid w:val="00311033"/>
    <w:rsid w:val="00312563"/>
    <w:rsid w:val="00312691"/>
    <w:rsid w:val="003126B6"/>
    <w:rsid w:val="0031276A"/>
    <w:rsid w:val="00312D69"/>
    <w:rsid w:val="00312FCF"/>
    <w:rsid w:val="00313031"/>
    <w:rsid w:val="00313078"/>
    <w:rsid w:val="003136ED"/>
    <w:rsid w:val="00313825"/>
    <w:rsid w:val="00313A11"/>
    <w:rsid w:val="00313B88"/>
    <w:rsid w:val="00314167"/>
    <w:rsid w:val="00314257"/>
    <w:rsid w:val="0031445D"/>
    <w:rsid w:val="00314613"/>
    <w:rsid w:val="003146B0"/>
    <w:rsid w:val="003151A7"/>
    <w:rsid w:val="00315548"/>
    <w:rsid w:val="003155B3"/>
    <w:rsid w:val="00315FD9"/>
    <w:rsid w:val="00316512"/>
    <w:rsid w:val="003167FB"/>
    <w:rsid w:val="00316A7C"/>
    <w:rsid w:val="00316D2F"/>
    <w:rsid w:val="003170E0"/>
    <w:rsid w:val="0031711D"/>
    <w:rsid w:val="0031734D"/>
    <w:rsid w:val="0031761E"/>
    <w:rsid w:val="00317648"/>
    <w:rsid w:val="00317B1C"/>
    <w:rsid w:val="00317F0F"/>
    <w:rsid w:val="00320077"/>
    <w:rsid w:val="003202E9"/>
    <w:rsid w:val="0032068C"/>
    <w:rsid w:val="0032077C"/>
    <w:rsid w:val="00320824"/>
    <w:rsid w:val="003209D7"/>
    <w:rsid w:val="00320A31"/>
    <w:rsid w:val="00321090"/>
    <w:rsid w:val="0032156E"/>
    <w:rsid w:val="00321666"/>
    <w:rsid w:val="003219B2"/>
    <w:rsid w:val="00321B64"/>
    <w:rsid w:val="00321E2B"/>
    <w:rsid w:val="0032202A"/>
    <w:rsid w:val="003221F2"/>
    <w:rsid w:val="00322712"/>
    <w:rsid w:val="00322DA5"/>
    <w:rsid w:val="003232CA"/>
    <w:rsid w:val="00323372"/>
    <w:rsid w:val="003239AD"/>
    <w:rsid w:val="00323CE0"/>
    <w:rsid w:val="00323EA7"/>
    <w:rsid w:val="0032418F"/>
    <w:rsid w:val="00324228"/>
    <w:rsid w:val="00324426"/>
    <w:rsid w:val="003245F0"/>
    <w:rsid w:val="00324715"/>
    <w:rsid w:val="0032491A"/>
    <w:rsid w:val="003249F4"/>
    <w:rsid w:val="00324AD1"/>
    <w:rsid w:val="00324B89"/>
    <w:rsid w:val="00324D43"/>
    <w:rsid w:val="00324EEF"/>
    <w:rsid w:val="003252E5"/>
    <w:rsid w:val="00325670"/>
    <w:rsid w:val="0032572D"/>
    <w:rsid w:val="003258BD"/>
    <w:rsid w:val="00325AEB"/>
    <w:rsid w:val="003262B2"/>
    <w:rsid w:val="00326B60"/>
    <w:rsid w:val="003271B8"/>
    <w:rsid w:val="003277BB"/>
    <w:rsid w:val="00327895"/>
    <w:rsid w:val="003278BE"/>
    <w:rsid w:val="00327BCD"/>
    <w:rsid w:val="00330288"/>
    <w:rsid w:val="003302FE"/>
    <w:rsid w:val="0033064E"/>
    <w:rsid w:val="00330686"/>
    <w:rsid w:val="003306EB"/>
    <w:rsid w:val="00330859"/>
    <w:rsid w:val="00330CEE"/>
    <w:rsid w:val="00331C37"/>
    <w:rsid w:val="00331CA4"/>
    <w:rsid w:val="00331DDB"/>
    <w:rsid w:val="00331EFC"/>
    <w:rsid w:val="003320FC"/>
    <w:rsid w:val="00332D51"/>
    <w:rsid w:val="00332EB9"/>
    <w:rsid w:val="003333D7"/>
    <w:rsid w:val="003335AF"/>
    <w:rsid w:val="00333815"/>
    <w:rsid w:val="00333AED"/>
    <w:rsid w:val="0033417E"/>
    <w:rsid w:val="00334377"/>
    <w:rsid w:val="00334569"/>
    <w:rsid w:val="0033458A"/>
    <w:rsid w:val="0033484D"/>
    <w:rsid w:val="00334DCB"/>
    <w:rsid w:val="003352E8"/>
    <w:rsid w:val="00335B5A"/>
    <w:rsid w:val="00335CF9"/>
    <w:rsid w:val="00335EEC"/>
    <w:rsid w:val="00336436"/>
    <w:rsid w:val="00336684"/>
    <w:rsid w:val="00336AB2"/>
    <w:rsid w:val="00336B24"/>
    <w:rsid w:val="003375FA"/>
    <w:rsid w:val="00337824"/>
    <w:rsid w:val="00337AE4"/>
    <w:rsid w:val="00337F89"/>
    <w:rsid w:val="003400DF"/>
    <w:rsid w:val="00340AAF"/>
    <w:rsid w:val="00341898"/>
    <w:rsid w:val="00341D88"/>
    <w:rsid w:val="0034220E"/>
    <w:rsid w:val="00342341"/>
    <w:rsid w:val="0034269B"/>
    <w:rsid w:val="00343515"/>
    <w:rsid w:val="003436A5"/>
    <w:rsid w:val="00343EF5"/>
    <w:rsid w:val="0034411F"/>
    <w:rsid w:val="0034419D"/>
    <w:rsid w:val="00344891"/>
    <w:rsid w:val="00344D30"/>
    <w:rsid w:val="00345526"/>
    <w:rsid w:val="0034559F"/>
    <w:rsid w:val="00345945"/>
    <w:rsid w:val="00345A98"/>
    <w:rsid w:val="00346524"/>
    <w:rsid w:val="00346605"/>
    <w:rsid w:val="00346807"/>
    <w:rsid w:val="003468B5"/>
    <w:rsid w:val="00346AD2"/>
    <w:rsid w:val="0034739E"/>
    <w:rsid w:val="003476A5"/>
    <w:rsid w:val="0034793E"/>
    <w:rsid w:val="00350405"/>
    <w:rsid w:val="00350FF3"/>
    <w:rsid w:val="003510C4"/>
    <w:rsid w:val="003513F3"/>
    <w:rsid w:val="003514A4"/>
    <w:rsid w:val="003514FD"/>
    <w:rsid w:val="003519C7"/>
    <w:rsid w:val="003519D1"/>
    <w:rsid w:val="00351E6C"/>
    <w:rsid w:val="00351FEF"/>
    <w:rsid w:val="00351FF6"/>
    <w:rsid w:val="00352836"/>
    <w:rsid w:val="0035283C"/>
    <w:rsid w:val="00352DA4"/>
    <w:rsid w:val="00352E17"/>
    <w:rsid w:val="00352F29"/>
    <w:rsid w:val="00352F2D"/>
    <w:rsid w:val="00353456"/>
    <w:rsid w:val="00353F54"/>
    <w:rsid w:val="0035409F"/>
    <w:rsid w:val="0035473F"/>
    <w:rsid w:val="00354978"/>
    <w:rsid w:val="00354D03"/>
    <w:rsid w:val="00355123"/>
    <w:rsid w:val="0035540F"/>
    <w:rsid w:val="00355A92"/>
    <w:rsid w:val="00355AE5"/>
    <w:rsid w:val="00355E49"/>
    <w:rsid w:val="00355FD3"/>
    <w:rsid w:val="003562AF"/>
    <w:rsid w:val="00356628"/>
    <w:rsid w:val="00356939"/>
    <w:rsid w:val="003574A0"/>
    <w:rsid w:val="00357537"/>
    <w:rsid w:val="003600A3"/>
    <w:rsid w:val="003600BD"/>
    <w:rsid w:val="0036033A"/>
    <w:rsid w:val="0036044B"/>
    <w:rsid w:val="00360F9D"/>
    <w:rsid w:val="003611C7"/>
    <w:rsid w:val="00361AA4"/>
    <w:rsid w:val="00361AC3"/>
    <w:rsid w:val="00361B77"/>
    <w:rsid w:val="0036220A"/>
    <w:rsid w:val="0036233C"/>
    <w:rsid w:val="00362E70"/>
    <w:rsid w:val="00362EF2"/>
    <w:rsid w:val="0036306A"/>
    <w:rsid w:val="0036330A"/>
    <w:rsid w:val="00363738"/>
    <w:rsid w:val="003643A9"/>
    <w:rsid w:val="003643AF"/>
    <w:rsid w:val="00364784"/>
    <w:rsid w:val="0036490A"/>
    <w:rsid w:val="00364C36"/>
    <w:rsid w:val="00364EAA"/>
    <w:rsid w:val="00365284"/>
    <w:rsid w:val="00365F7C"/>
    <w:rsid w:val="00366491"/>
    <w:rsid w:val="00366709"/>
    <w:rsid w:val="00366718"/>
    <w:rsid w:val="00366A03"/>
    <w:rsid w:val="00366A0B"/>
    <w:rsid w:val="00366B4D"/>
    <w:rsid w:val="00366BE3"/>
    <w:rsid w:val="003670C8"/>
    <w:rsid w:val="00367364"/>
    <w:rsid w:val="00367B08"/>
    <w:rsid w:val="00367E1E"/>
    <w:rsid w:val="0036C549"/>
    <w:rsid w:val="0037037E"/>
    <w:rsid w:val="0037065B"/>
    <w:rsid w:val="00370843"/>
    <w:rsid w:val="00370AA2"/>
    <w:rsid w:val="00370CF3"/>
    <w:rsid w:val="00370E99"/>
    <w:rsid w:val="003715EE"/>
    <w:rsid w:val="00372509"/>
    <w:rsid w:val="00372570"/>
    <w:rsid w:val="00372A79"/>
    <w:rsid w:val="00372FF8"/>
    <w:rsid w:val="00374091"/>
    <w:rsid w:val="00374245"/>
    <w:rsid w:val="0037463A"/>
    <w:rsid w:val="003748E4"/>
    <w:rsid w:val="003749F9"/>
    <w:rsid w:val="00374C35"/>
    <w:rsid w:val="0037510D"/>
    <w:rsid w:val="003752E3"/>
    <w:rsid w:val="003753CD"/>
    <w:rsid w:val="003756EE"/>
    <w:rsid w:val="00375AB6"/>
    <w:rsid w:val="0037644E"/>
    <w:rsid w:val="00376C5F"/>
    <w:rsid w:val="0037728F"/>
    <w:rsid w:val="00377430"/>
    <w:rsid w:val="003778E2"/>
    <w:rsid w:val="00377BF3"/>
    <w:rsid w:val="003805FE"/>
    <w:rsid w:val="00380C9D"/>
    <w:rsid w:val="00381004"/>
    <w:rsid w:val="0038186A"/>
    <w:rsid w:val="003818C1"/>
    <w:rsid w:val="00381C8E"/>
    <w:rsid w:val="00381CDC"/>
    <w:rsid w:val="00381D42"/>
    <w:rsid w:val="00382A60"/>
    <w:rsid w:val="00382C00"/>
    <w:rsid w:val="00382C57"/>
    <w:rsid w:val="0038398A"/>
    <w:rsid w:val="0038426F"/>
    <w:rsid w:val="003845D1"/>
    <w:rsid w:val="0038528E"/>
    <w:rsid w:val="00385302"/>
    <w:rsid w:val="0038538A"/>
    <w:rsid w:val="003854D6"/>
    <w:rsid w:val="00385A55"/>
    <w:rsid w:val="00385B5A"/>
    <w:rsid w:val="003861FD"/>
    <w:rsid w:val="003865B0"/>
    <w:rsid w:val="003865FB"/>
    <w:rsid w:val="00386724"/>
    <w:rsid w:val="0038687C"/>
    <w:rsid w:val="00386A31"/>
    <w:rsid w:val="00386A8C"/>
    <w:rsid w:val="003875A9"/>
    <w:rsid w:val="00387B3D"/>
    <w:rsid w:val="00387C2F"/>
    <w:rsid w:val="0039076F"/>
    <w:rsid w:val="00390C70"/>
    <w:rsid w:val="00390EB8"/>
    <w:rsid w:val="00391A3A"/>
    <w:rsid w:val="00391BCA"/>
    <w:rsid w:val="00391CD7"/>
    <w:rsid w:val="00391CF3"/>
    <w:rsid w:val="003920D8"/>
    <w:rsid w:val="00392217"/>
    <w:rsid w:val="003925C0"/>
    <w:rsid w:val="0039267D"/>
    <w:rsid w:val="0039270C"/>
    <w:rsid w:val="00392810"/>
    <w:rsid w:val="0039291C"/>
    <w:rsid w:val="00392AFC"/>
    <w:rsid w:val="003930E5"/>
    <w:rsid w:val="0039315F"/>
    <w:rsid w:val="00393466"/>
    <w:rsid w:val="003939DF"/>
    <w:rsid w:val="00393A01"/>
    <w:rsid w:val="00393F8F"/>
    <w:rsid w:val="00393FF3"/>
    <w:rsid w:val="00394873"/>
    <w:rsid w:val="00394955"/>
    <w:rsid w:val="00395212"/>
    <w:rsid w:val="003958FA"/>
    <w:rsid w:val="00395D5C"/>
    <w:rsid w:val="0039621F"/>
    <w:rsid w:val="0039647C"/>
    <w:rsid w:val="00396490"/>
    <w:rsid w:val="00396650"/>
    <w:rsid w:val="0039697B"/>
    <w:rsid w:val="003969C3"/>
    <w:rsid w:val="00396B71"/>
    <w:rsid w:val="00396F44"/>
    <w:rsid w:val="00397158"/>
    <w:rsid w:val="003974E6"/>
    <w:rsid w:val="003974FF"/>
    <w:rsid w:val="00397525"/>
    <w:rsid w:val="0039785C"/>
    <w:rsid w:val="003978EB"/>
    <w:rsid w:val="00397AC5"/>
    <w:rsid w:val="00397B2F"/>
    <w:rsid w:val="00397B9C"/>
    <w:rsid w:val="003A0400"/>
    <w:rsid w:val="003A0492"/>
    <w:rsid w:val="003A06A7"/>
    <w:rsid w:val="003A082C"/>
    <w:rsid w:val="003A0ABB"/>
    <w:rsid w:val="003A0B2A"/>
    <w:rsid w:val="003A0D1F"/>
    <w:rsid w:val="003A0E77"/>
    <w:rsid w:val="003A0ED5"/>
    <w:rsid w:val="003A14C7"/>
    <w:rsid w:val="003A166F"/>
    <w:rsid w:val="003A1707"/>
    <w:rsid w:val="003A19FA"/>
    <w:rsid w:val="003A1E88"/>
    <w:rsid w:val="003A200A"/>
    <w:rsid w:val="003A2041"/>
    <w:rsid w:val="003A2161"/>
    <w:rsid w:val="003A2486"/>
    <w:rsid w:val="003A25F7"/>
    <w:rsid w:val="003A2822"/>
    <w:rsid w:val="003A2B11"/>
    <w:rsid w:val="003A330F"/>
    <w:rsid w:val="003A33B3"/>
    <w:rsid w:val="003A3746"/>
    <w:rsid w:val="003A37AD"/>
    <w:rsid w:val="003A3C97"/>
    <w:rsid w:val="003A3C9F"/>
    <w:rsid w:val="003A3EEF"/>
    <w:rsid w:val="003A3F62"/>
    <w:rsid w:val="003A4076"/>
    <w:rsid w:val="003A40DC"/>
    <w:rsid w:val="003A4583"/>
    <w:rsid w:val="003A4A17"/>
    <w:rsid w:val="003A4B49"/>
    <w:rsid w:val="003A4B64"/>
    <w:rsid w:val="003A4B67"/>
    <w:rsid w:val="003A4C1A"/>
    <w:rsid w:val="003A5168"/>
    <w:rsid w:val="003A5235"/>
    <w:rsid w:val="003A536F"/>
    <w:rsid w:val="003A5B1B"/>
    <w:rsid w:val="003A5BE9"/>
    <w:rsid w:val="003A62B7"/>
    <w:rsid w:val="003A6EBE"/>
    <w:rsid w:val="003A723B"/>
    <w:rsid w:val="003A7285"/>
    <w:rsid w:val="003A762E"/>
    <w:rsid w:val="003A783F"/>
    <w:rsid w:val="003A7862"/>
    <w:rsid w:val="003A79F4"/>
    <w:rsid w:val="003A7DB2"/>
    <w:rsid w:val="003B022F"/>
    <w:rsid w:val="003B15A3"/>
    <w:rsid w:val="003B172F"/>
    <w:rsid w:val="003B176D"/>
    <w:rsid w:val="003B1894"/>
    <w:rsid w:val="003B2066"/>
    <w:rsid w:val="003B2125"/>
    <w:rsid w:val="003B214C"/>
    <w:rsid w:val="003B235D"/>
    <w:rsid w:val="003B2393"/>
    <w:rsid w:val="003B27FF"/>
    <w:rsid w:val="003B2B28"/>
    <w:rsid w:val="003B3315"/>
    <w:rsid w:val="003B3E81"/>
    <w:rsid w:val="003B3F9E"/>
    <w:rsid w:val="003B4029"/>
    <w:rsid w:val="003B4080"/>
    <w:rsid w:val="003B4170"/>
    <w:rsid w:val="003B43A3"/>
    <w:rsid w:val="003B4402"/>
    <w:rsid w:val="003B4492"/>
    <w:rsid w:val="003B453A"/>
    <w:rsid w:val="003B48BA"/>
    <w:rsid w:val="003B4A81"/>
    <w:rsid w:val="003B4D03"/>
    <w:rsid w:val="003B56C0"/>
    <w:rsid w:val="003B5846"/>
    <w:rsid w:val="003B5A54"/>
    <w:rsid w:val="003B5F95"/>
    <w:rsid w:val="003B6047"/>
    <w:rsid w:val="003B63D7"/>
    <w:rsid w:val="003B6C9F"/>
    <w:rsid w:val="003B6D45"/>
    <w:rsid w:val="003B6DE1"/>
    <w:rsid w:val="003B73D1"/>
    <w:rsid w:val="003B75AB"/>
    <w:rsid w:val="003B7816"/>
    <w:rsid w:val="003B7F88"/>
    <w:rsid w:val="003C0241"/>
    <w:rsid w:val="003C07B5"/>
    <w:rsid w:val="003C0968"/>
    <w:rsid w:val="003C09AB"/>
    <w:rsid w:val="003C0F68"/>
    <w:rsid w:val="003C1006"/>
    <w:rsid w:val="003C12C3"/>
    <w:rsid w:val="003C1458"/>
    <w:rsid w:val="003C1691"/>
    <w:rsid w:val="003C17C2"/>
    <w:rsid w:val="003C1825"/>
    <w:rsid w:val="003C1E05"/>
    <w:rsid w:val="003C214A"/>
    <w:rsid w:val="003C2938"/>
    <w:rsid w:val="003C2B5C"/>
    <w:rsid w:val="003C2F13"/>
    <w:rsid w:val="003C2FB2"/>
    <w:rsid w:val="003C30FE"/>
    <w:rsid w:val="003C3315"/>
    <w:rsid w:val="003C3E85"/>
    <w:rsid w:val="003C3F93"/>
    <w:rsid w:val="003C4791"/>
    <w:rsid w:val="003C48D4"/>
    <w:rsid w:val="003C4A50"/>
    <w:rsid w:val="003C4D7C"/>
    <w:rsid w:val="003C5249"/>
    <w:rsid w:val="003C573B"/>
    <w:rsid w:val="003C5BCB"/>
    <w:rsid w:val="003C6474"/>
    <w:rsid w:val="003C6BD6"/>
    <w:rsid w:val="003C6C63"/>
    <w:rsid w:val="003C740C"/>
    <w:rsid w:val="003C75D9"/>
    <w:rsid w:val="003C768C"/>
    <w:rsid w:val="003C76E2"/>
    <w:rsid w:val="003C7743"/>
    <w:rsid w:val="003C7CF6"/>
    <w:rsid w:val="003C7DCE"/>
    <w:rsid w:val="003C7F9B"/>
    <w:rsid w:val="003D0187"/>
    <w:rsid w:val="003D02C1"/>
    <w:rsid w:val="003D0440"/>
    <w:rsid w:val="003D0625"/>
    <w:rsid w:val="003D0994"/>
    <w:rsid w:val="003D0E2E"/>
    <w:rsid w:val="003D119E"/>
    <w:rsid w:val="003D1617"/>
    <w:rsid w:val="003D173C"/>
    <w:rsid w:val="003D176B"/>
    <w:rsid w:val="003D18C7"/>
    <w:rsid w:val="003D1F6C"/>
    <w:rsid w:val="003D1FA8"/>
    <w:rsid w:val="003D206A"/>
    <w:rsid w:val="003D2878"/>
    <w:rsid w:val="003D2E5E"/>
    <w:rsid w:val="003D368C"/>
    <w:rsid w:val="003D37D2"/>
    <w:rsid w:val="003D3983"/>
    <w:rsid w:val="003D3B32"/>
    <w:rsid w:val="003D3B72"/>
    <w:rsid w:val="003D3CA3"/>
    <w:rsid w:val="003D3DEA"/>
    <w:rsid w:val="003D423F"/>
    <w:rsid w:val="003D4271"/>
    <w:rsid w:val="003D43DD"/>
    <w:rsid w:val="003D4863"/>
    <w:rsid w:val="003D53F8"/>
    <w:rsid w:val="003D5731"/>
    <w:rsid w:val="003D5A47"/>
    <w:rsid w:val="003D5DA8"/>
    <w:rsid w:val="003D67EC"/>
    <w:rsid w:val="003D6AB9"/>
    <w:rsid w:val="003D6BE1"/>
    <w:rsid w:val="003D77D6"/>
    <w:rsid w:val="003E09EA"/>
    <w:rsid w:val="003E0BBB"/>
    <w:rsid w:val="003E0C2F"/>
    <w:rsid w:val="003E0E90"/>
    <w:rsid w:val="003E0ECC"/>
    <w:rsid w:val="003E0F2A"/>
    <w:rsid w:val="003E1021"/>
    <w:rsid w:val="003E1022"/>
    <w:rsid w:val="003E1546"/>
    <w:rsid w:val="003E17F7"/>
    <w:rsid w:val="003E1C9E"/>
    <w:rsid w:val="003E2137"/>
    <w:rsid w:val="003E2520"/>
    <w:rsid w:val="003E2609"/>
    <w:rsid w:val="003E2C90"/>
    <w:rsid w:val="003E3733"/>
    <w:rsid w:val="003E38B2"/>
    <w:rsid w:val="003E42C3"/>
    <w:rsid w:val="003E4665"/>
    <w:rsid w:val="003E4971"/>
    <w:rsid w:val="003E50CD"/>
    <w:rsid w:val="003E58B6"/>
    <w:rsid w:val="003E58E3"/>
    <w:rsid w:val="003E5E5C"/>
    <w:rsid w:val="003E6628"/>
    <w:rsid w:val="003E6C89"/>
    <w:rsid w:val="003E76AA"/>
    <w:rsid w:val="003E76E1"/>
    <w:rsid w:val="003E7FB8"/>
    <w:rsid w:val="003F0032"/>
    <w:rsid w:val="003F01FF"/>
    <w:rsid w:val="003F053C"/>
    <w:rsid w:val="003F10BD"/>
    <w:rsid w:val="003F1333"/>
    <w:rsid w:val="003F150E"/>
    <w:rsid w:val="003F19D1"/>
    <w:rsid w:val="003F21C5"/>
    <w:rsid w:val="003F241A"/>
    <w:rsid w:val="003F26A8"/>
    <w:rsid w:val="003F26AB"/>
    <w:rsid w:val="003F28B2"/>
    <w:rsid w:val="003F2B48"/>
    <w:rsid w:val="003F33A5"/>
    <w:rsid w:val="003F356E"/>
    <w:rsid w:val="003F3EE4"/>
    <w:rsid w:val="003F4026"/>
    <w:rsid w:val="003F404A"/>
    <w:rsid w:val="003F419A"/>
    <w:rsid w:val="003F43A9"/>
    <w:rsid w:val="003F442D"/>
    <w:rsid w:val="003F4742"/>
    <w:rsid w:val="003F5001"/>
    <w:rsid w:val="003F5221"/>
    <w:rsid w:val="003F5420"/>
    <w:rsid w:val="003F5EFA"/>
    <w:rsid w:val="003F5F34"/>
    <w:rsid w:val="003F640E"/>
    <w:rsid w:val="003F6482"/>
    <w:rsid w:val="003F68EE"/>
    <w:rsid w:val="003F6A93"/>
    <w:rsid w:val="003F752F"/>
    <w:rsid w:val="003F7785"/>
    <w:rsid w:val="003F7FDD"/>
    <w:rsid w:val="00400185"/>
    <w:rsid w:val="00400438"/>
    <w:rsid w:val="00400835"/>
    <w:rsid w:val="00400967"/>
    <w:rsid w:val="00400D76"/>
    <w:rsid w:val="0040109A"/>
    <w:rsid w:val="00401552"/>
    <w:rsid w:val="0040176F"/>
    <w:rsid w:val="0040190C"/>
    <w:rsid w:val="00402319"/>
    <w:rsid w:val="004024C1"/>
    <w:rsid w:val="004026A8"/>
    <w:rsid w:val="004026F3"/>
    <w:rsid w:val="004028AF"/>
    <w:rsid w:val="0040294B"/>
    <w:rsid w:val="00402FA5"/>
    <w:rsid w:val="00402FAE"/>
    <w:rsid w:val="0040329A"/>
    <w:rsid w:val="0040396A"/>
    <w:rsid w:val="00403EFC"/>
    <w:rsid w:val="00404127"/>
    <w:rsid w:val="00404D67"/>
    <w:rsid w:val="00404EEB"/>
    <w:rsid w:val="004056FE"/>
    <w:rsid w:val="004057DF"/>
    <w:rsid w:val="0040597F"/>
    <w:rsid w:val="00405CCE"/>
    <w:rsid w:val="004065A5"/>
    <w:rsid w:val="00406C25"/>
    <w:rsid w:val="00406D73"/>
    <w:rsid w:val="00407176"/>
    <w:rsid w:val="00407239"/>
    <w:rsid w:val="00407CA0"/>
    <w:rsid w:val="00410035"/>
    <w:rsid w:val="004106A5"/>
    <w:rsid w:val="00410EE3"/>
    <w:rsid w:val="00411038"/>
    <w:rsid w:val="0041165D"/>
    <w:rsid w:val="00411D6C"/>
    <w:rsid w:val="00412193"/>
    <w:rsid w:val="00412570"/>
    <w:rsid w:val="00412D80"/>
    <w:rsid w:val="004130AF"/>
    <w:rsid w:val="00413137"/>
    <w:rsid w:val="00413216"/>
    <w:rsid w:val="004137BB"/>
    <w:rsid w:val="00413974"/>
    <w:rsid w:val="00413AE6"/>
    <w:rsid w:val="00413C11"/>
    <w:rsid w:val="004146A1"/>
    <w:rsid w:val="004149F0"/>
    <w:rsid w:val="00414E1E"/>
    <w:rsid w:val="0041593F"/>
    <w:rsid w:val="00416B29"/>
    <w:rsid w:val="00416E80"/>
    <w:rsid w:val="00417269"/>
    <w:rsid w:val="004174DC"/>
    <w:rsid w:val="004175A1"/>
    <w:rsid w:val="00417793"/>
    <w:rsid w:val="00417891"/>
    <w:rsid w:val="0041794E"/>
    <w:rsid w:val="00417BA2"/>
    <w:rsid w:val="00417D35"/>
    <w:rsid w:val="0042020B"/>
    <w:rsid w:val="00420415"/>
    <w:rsid w:val="00420BBD"/>
    <w:rsid w:val="00420C05"/>
    <w:rsid w:val="00420F2C"/>
    <w:rsid w:val="00420F62"/>
    <w:rsid w:val="004213BA"/>
    <w:rsid w:val="004214CA"/>
    <w:rsid w:val="00421542"/>
    <w:rsid w:val="00421788"/>
    <w:rsid w:val="00421D77"/>
    <w:rsid w:val="004220C6"/>
    <w:rsid w:val="00422257"/>
    <w:rsid w:val="004222C7"/>
    <w:rsid w:val="0042295E"/>
    <w:rsid w:val="0042301D"/>
    <w:rsid w:val="00423304"/>
    <w:rsid w:val="00423327"/>
    <w:rsid w:val="004234D9"/>
    <w:rsid w:val="00423A01"/>
    <w:rsid w:val="00423A61"/>
    <w:rsid w:val="00423B58"/>
    <w:rsid w:val="00423E0F"/>
    <w:rsid w:val="00423F5F"/>
    <w:rsid w:val="0042400C"/>
    <w:rsid w:val="00424929"/>
    <w:rsid w:val="004250F7"/>
    <w:rsid w:val="00425399"/>
    <w:rsid w:val="0042571A"/>
    <w:rsid w:val="00425C3A"/>
    <w:rsid w:val="00425CC2"/>
    <w:rsid w:val="00425F8F"/>
    <w:rsid w:val="004261C8"/>
    <w:rsid w:val="004264E4"/>
    <w:rsid w:val="004268D9"/>
    <w:rsid w:val="0042697A"/>
    <w:rsid w:val="00427277"/>
    <w:rsid w:val="004279B0"/>
    <w:rsid w:val="00427BC4"/>
    <w:rsid w:val="00427BED"/>
    <w:rsid w:val="00427F0F"/>
    <w:rsid w:val="00427F25"/>
    <w:rsid w:val="004309E9"/>
    <w:rsid w:val="00431079"/>
    <w:rsid w:val="004312A7"/>
    <w:rsid w:val="00431876"/>
    <w:rsid w:val="00431B3A"/>
    <w:rsid w:val="00431E95"/>
    <w:rsid w:val="00432019"/>
    <w:rsid w:val="00432094"/>
    <w:rsid w:val="004322C2"/>
    <w:rsid w:val="004325F6"/>
    <w:rsid w:val="00432789"/>
    <w:rsid w:val="00432905"/>
    <w:rsid w:val="00432ACB"/>
    <w:rsid w:val="00432AE0"/>
    <w:rsid w:val="004335BD"/>
    <w:rsid w:val="00433860"/>
    <w:rsid w:val="0043438C"/>
    <w:rsid w:val="00434551"/>
    <w:rsid w:val="004347D9"/>
    <w:rsid w:val="00434BB9"/>
    <w:rsid w:val="00435035"/>
    <w:rsid w:val="00435344"/>
    <w:rsid w:val="0043544C"/>
    <w:rsid w:val="00435563"/>
    <w:rsid w:val="0043571E"/>
    <w:rsid w:val="00436305"/>
    <w:rsid w:val="00436826"/>
    <w:rsid w:val="00436E2C"/>
    <w:rsid w:val="00436E93"/>
    <w:rsid w:val="00436F9D"/>
    <w:rsid w:val="004372E6"/>
    <w:rsid w:val="00437481"/>
    <w:rsid w:val="00437CBA"/>
    <w:rsid w:val="00437CF3"/>
    <w:rsid w:val="00440149"/>
    <w:rsid w:val="004401E0"/>
    <w:rsid w:val="00440B1B"/>
    <w:rsid w:val="00440B55"/>
    <w:rsid w:val="00440EE9"/>
    <w:rsid w:val="004411F3"/>
    <w:rsid w:val="00441602"/>
    <w:rsid w:val="00441BA0"/>
    <w:rsid w:val="004422E6"/>
    <w:rsid w:val="004423A0"/>
    <w:rsid w:val="00442540"/>
    <w:rsid w:val="00442B59"/>
    <w:rsid w:val="00442E56"/>
    <w:rsid w:val="00442F2F"/>
    <w:rsid w:val="00442F45"/>
    <w:rsid w:val="004431B9"/>
    <w:rsid w:val="00443AD6"/>
    <w:rsid w:val="004440D2"/>
    <w:rsid w:val="004443AE"/>
    <w:rsid w:val="00444517"/>
    <w:rsid w:val="004446E0"/>
    <w:rsid w:val="00444A5A"/>
    <w:rsid w:val="00444B6D"/>
    <w:rsid w:val="00444BD4"/>
    <w:rsid w:val="0044524A"/>
    <w:rsid w:val="004453F3"/>
    <w:rsid w:val="00445556"/>
    <w:rsid w:val="00445676"/>
    <w:rsid w:val="00445A14"/>
    <w:rsid w:val="00445A8E"/>
    <w:rsid w:val="00445DAD"/>
    <w:rsid w:val="00446465"/>
    <w:rsid w:val="00446778"/>
    <w:rsid w:val="004467CD"/>
    <w:rsid w:val="00446C5D"/>
    <w:rsid w:val="00446EA1"/>
    <w:rsid w:val="004470F4"/>
    <w:rsid w:val="004473CC"/>
    <w:rsid w:val="00447AE0"/>
    <w:rsid w:val="00447E34"/>
    <w:rsid w:val="004503B1"/>
    <w:rsid w:val="004503F9"/>
    <w:rsid w:val="00450475"/>
    <w:rsid w:val="004507D8"/>
    <w:rsid w:val="00450B0B"/>
    <w:rsid w:val="00450FED"/>
    <w:rsid w:val="00451634"/>
    <w:rsid w:val="00451710"/>
    <w:rsid w:val="00451978"/>
    <w:rsid w:val="004519FD"/>
    <w:rsid w:val="00451EC3"/>
    <w:rsid w:val="0045222C"/>
    <w:rsid w:val="004522D2"/>
    <w:rsid w:val="00452AAF"/>
    <w:rsid w:val="00452B62"/>
    <w:rsid w:val="00452D30"/>
    <w:rsid w:val="00452D90"/>
    <w:rsid w:val="004531FA"/>
    <w:rsid w:val="00453557"/>
    <w:rsid w:val="00453964"/>
    <w:rsid w:val="00453B48"/>
    <w:rsid w:val="00453C65"/>
    <w:rsid w:val="004541DD"/>
    <w:rsid w:val="00454655"/>
    <w:rsid w:val="00454749"/>
    <w:rsid w:val="00454CF0"/>
    <w:rsid w:val="004550A6"/>
    <w:rsid w:val="004551FF"/>
    <w:rsid w:val="004553DF"/>
    <w:rsid w:val="004558E2"/>
    <w:rsid w:val="00455ADE"/>
    <w:rsid w:val="00455B8A"/>
    <w:rsid w:val="00455D2D"/>
    <w:rsid w:val="00455FD2"/>
    <w:rsid w:val="004562AF"/>
    <w:rsid w:val="00456916"/>
    <w:rsid w:val="00456AE4"/>
    <w:rsid w:val="00457510"/>
    <w:rsid w:val="004575C9"/>
    <w:rsid w:val="0045760F"/>
    <w:rsid w:val="0045765B"/>
    <w:rsid w:val="00457C27"/>
    <w:rsid w:val="00457F15"/>
    <w:rsid w:val="004604FD"/>
    <w:rsid w:val="0046087D"/>
    <w:rsid w:val="00460CC9"/>
    <w:rsid w:val="00460F91"/>
    <w:rsid w:val="00461077"/>
    <w:rsid w:val="0046109D"/>
    <w:rsid w:val="00461181"/>
    <w:rsid w:val="0046156A"/>
    <w:rsid w:val="0046158F"/>
    <w:rsid w:val="00461AEA"/>
    <w:rsid w:val="00462252"/>
    <w:rsid w:val="00462337"/>
    <w:rsid w:val="004625FE"/>
    <w:rsid w:val="004628AE"/>
    <w:rsid w:val="00462A4A"/>
    <w:rsid w:val="00462EAA"/>
    <w:rsid w:val="00463768"/>
    <w:rsid w:val="0046376A"/>
    <w:rsid w:val="00463B5C"/>
    <w:rsid w:val="00463D5A"/>
    <w:rsid w:val="0046426D"/>
    <w:rsid w:val="00464AD7"/>
    <w:rsid w:val="00465037"/>
    <w:rsid w:val="004650D2"/>
    <w:rsid w:val="004653F2"/>
    <w:rsid w:val="00465E3A"/>
    <w:rsid w:val="00466039"/>
    <w:rsid w:val="00466468"/>
    <w:rsid w:val="0046656F"/>
    <w:rsid w:val="00466595"/>
    <w:rsid w:val="004665B9"/>
    <w:rsid w:val="00466786"/>
    <w:rsid w:val="00466DF5"/>
    <w:rsid w:val="00466DF9"/>
    <w:rsid w:val="00467384"/>
    <w:rsid w:val="004673AF"/>
    <w:rsid w:val="0046763F"/>
    <w:rsid w:val="004701F9"/>
    <w:rsid w:val="004702F5"/>
    <w:rsid w:val="004703E9"/>
    <w:rsid w:val="00470950"/>
    <w:rsid w:val="00470C21"/>
    <w:rsid w:val="00470DFF"/>
    <w:rsid w:val="00470E4B"/>
    <w:rsid w:val="004711FE"/>
    <w:rsid w:val="004713B4"/>
    <w:rsid w:val="004717B7"/>
    <w:rsid w:val="00471A3B"/>
    <w:rsid w:val="00471CD5"/>
    <w:rsid w:val="00472009"/>
    <w:rsid w:val="0047206E"/>
    <w:rsid w:val="00472320"/>
    <w:rsid w:val="0047266D"/>
    <w:rsid w:val="004728E6"/>
    <w:rsid w:val="00472968"/>
    <w:rsid w:val="00472B0F"/>
    <w:rsid w:val="00472C18"/>
    <w:rsid w:val="004734F4"/>
    <w:rsid w:val="004734FA"/>
    <w:rsid w:val="004736F5"/>
    <w:rsid w:val="004738BD"/>
    <w:rsid w:val="004739CB"/>
    <w:rsid w:val="0047433B"/>
    <w:rsid w:val="004743DE"/>
    <w:rsid w:val="00474692"/>
    <w:rsid w:val="00474722"/>
    <w:rsid w:val="00474E9B"/>
    <w:rsid w:val="00474FDB"/>
    <w:rsid w:val="004750EF"/>
    <w:rsid w:val="004754D1"/>
    <w:rsid w:val="004755CB"/>
    <w:rsid w:val="00475A0B"/>
    <w:rsid w:val="00475D11"/>
    <w:rsid w:val="0047621B"/>
    <w:rsid w:val="004765A9"/>
    <w:rsid w:val="004771D6"/>
    <w:rsid w:val="00477547"/>
    <w:rsid w:val="0047799B"/>
    <w:rsid w:val="00477B6A"/>
    <w:rsid w:val="00477C23"/>
    <w:rsid w:val="00477DEE"/>
    <w:rsid w:val="00480262"/>
    <w:rsid w:val="004807C5"/>
    <w:rsid w:val="00480CBB"/>
    <w:rsid w:val="00480E97"/>
    <w:rsid w:val="00481198"/>
    <w:rsid w:val="00481A66"/>
    <w:rsid w:val="00481AD4"/>
    <w:rsid w:val="00481C09"/>
    <w:rsid w:val="00482D95"/>
    <w:rsid w:val="00482E92"/>
    <w:rsid w:val="00483100"/>
    <w:rsid w:val="00483500"/>
    <w:rsid w:val="00483973"/>
    <w:rsid w:val="00483A66"/>
    <w:rsid w:val="00483A67"/>
    <w:rsid w:val="00484125"/>
    <w:rsid w:val="004843CC"/>
    <w:rsid w:val="0048460D"/>
    <w:rsid w:val="0048464F"/>
    <w:rsid w:val="0048468F"/>
    <w:rsid w:val="004847C2"/>
    <w:rsid w:val="00484B7D"/>
    <w:rsid w:val="00484C8D"/>
    <w:rsid w:val="00484E70"/>
    <w:rsid w:val="004851B0"/>
    <w:rsid w:val="004851FC"/>
    <w:rsid w:val="0048525B"/>
    <w:rsid w:val="00485E0D"/>
    <w:rsid w:val="00486084"/>
    <w:rsid w:val="00486335"/>
    <w:rsid w:val="00486369"/>
    <w:rsid w:val="0048656C"/>
    <w:rsid w:val="0048674F"/>
    <w:rsid w:val="0048675A"/>
    <w:rsid w:val="00486E71"/>
    <w:rsid w:val="00487268"/>
    <w:rsid w:val="0048788D"/>
    <w:rsid w:val="00487901"/>
    <w:rsid w:val="004879CC"/>
    <w:rsid w:val="00487A1D"/>
    <w:rsid w:val="00487E67"/>
    <w:rsid w:val="00487F15"/>
    <w:rsid w:val="00490280"/>
    <w:rsid w:val="0049033E"/>
    <w:rsid w:val="004904D0"/>
    <w:rsid w:val="004905C2"/>
    <w:rsid w:val="00490A1B"/>
    <w:rsid w:val="00490B1D"/>
    <w:rsid w:val="00490CE0"/>
    <w:rsid w:val="00491362"/>
    <w:rsid w:val="004918B6"/>
    <w:rsid w:val="00491C38"/>
    <w:rsid w:val="00491E16"/>
    <w:rsid w:val="0049209C"/>
    <w:rsid w:val="0049271D"/>
    <w:rsid w:val="004930E0"/>
    <w:rsid w:val="0049347A"/>
    <w:rsid w:val="00493EC2"/>
    <w:rsid w:val="004948CF"/>
    <w:rsid w:val="00494C77"/>
    <w:rsid w:val="00495227"/>
    <w:rsid w:val="00495500"/>
    <w:rsid w:val="00495A88"/>
    <w:rsid w:val="00495ADD"/>
    <w:rsid w:val="00495F66"/>
    <w:rsid w:val="00496100"/>
    <w:rsid w:val="00496129"/>
    <w:rsid w:val="00496814"/>
    <w:rsid w:val="004968D8"/>
    <w:rsid w:val="004976AE"/>
    <w:rsid w:val="00497991"/>
    <w:rsid w:val="00497DD3"/>
    <w:rsid w:val="004A01B0"/>
    <w:rsid w:val="004A0362"/>
    <w:rsid w:val="004A03C8"/>
    <w:rsid w:val="004A095C"/>
    <w:rsid w:val="004A0ABE"/>
    <w:rsid w:val="004A0B8C"/>
    <w:rsid w:val="004A0BED"/>
    <w:rsid w:val="004A19F3"/>
    <w:rsid w:val="004A1A05"/>
    <w:rsid w:val="004A1F32"/>
    <w:rsid w:val="004A2276"/>
    <w:rsid w:val="004A2BC2"/>
    <w:rsid w:val="004A2C03"/>
    <w:rsid w:val="004A2EC4"/>
    <w:rsid w:val="004A32B8"/>
    <w:rsid w:val="004A33D3"/>
    <w:rsid w:val="004A364F"/>
    <w:rsid w:val="004A3796"/>
    <w:rsid w:val="004A4E8F"/>
    <w:rsid w:val="004A5080"/>
    <w:rsid w:val="004A5AB2"/>
    <w:rsid w:val="004A5F30"/>
    <w:rsid w:val="004A61B9"/>
    <w:rsid w:val="004A63D3"/>
    <w:rsid w:val="004A6493"/>
    <w:rsid w:val="004A6CDC"/>
    <w:rsid w:val="004A70B6"/>
    <w:rsid w:val="004A70D2"/>
    <w:rsid w:val="004A7188"/>
    <w:rsid w:val="004A71CB"/>
    <w:rsid w:val="004A7329"/>
    <w:rsid w:val="004A752D"/>
    <w:rsid w:val="004A76F8"/>
    <w:rsid w:val="004A78A7"/>
    <w:rsid w:val="004A7978"/>
    <w:rsid w:val="004A7C70"/>
    <w:rsid w:val="004A7D2C"/>
    <w:rsid w:val="004B0454"/>
    <w:rsid w:val="004B0BE5"/>
    <w:rsid w:val="004B0DB3"/>
    <w:rsid w:val="004B12C1"/>
    <w:rsid w:val="004B137C"/>
    <w:rsid w:val="004B15B3"/>
    <w:rsid w:val="004B2391"/>
    <w:rsid w:val="004B267D"/>
    <w:rsid w:val="004B27BB"/>
    <w:rsid w:val="004B288C"/>
    <w:rsid w:val="004B2A54"/>
    <w:rsid w:val="004B2B4B"/>
    <w:rsid w:val="004B31CE"/>
    <w:rsid w:val="004B3273"/>
    <w:rsid w:val="004B37DD"/>
    <w:rsid w:val="004B39F2"/>
    <w:rsid w:val="004B3E58"/>
    <w:rsid w:val="004B412C"/>
    <w:rsid w:val="004B4142"/>
    <w:rsid w:val="004B42E5"/>
    <w:rsid w:val="004B4384"/>
    <w:rsid w:val="004B4590"/>
    <w:rsid w:val="004B4886"/>
    <w:rsid w:val="004B4973"/>
    <w:rsid w:val="004B4FE7"/>
    <w:rsid w:val="004B5463"/>
    <w:rsid w:val="004B571D"/>
    <w:rsid w:val="004B57A0"/>
    <w:rsid w:val="004B57D2"/>
    <w:rsid w:val="004B5950"/>
    <w:rsid w:val="004B5A88"/>
    <w:rsid w:val="004B5C02"/>
    <w:rsid w:val="004B5D19"/>
    <w:rsid w:val="004B5D3F"/>
    <w:rsid w:val="004B5D94"/>
    <w:rsid w:val="004B5D9F"/>
    <w:rsid w:val="004B5F2A"/>
    <w:rsid w:val="004B6940"/>
    <w:rsid w:val="004B704F"/>
    <w:rsid w:val="004B710F"/>
    <w:rsid w:val="004B7468"/>
    <w:rsid w:val="004B7A00"/>
    <w:rsid w:val="004B7B99"/>
    <w:rsid w:val="004C00AA"/>
    <w:rsid w:val="004C0707"/>
    <w:rsid w:val="004C0D2C"/>
    <w:rsid w:val="004C0DB2"/>
    <w:rsid w:val="004C0F7E"/>
    <w:rsid w:val="004C1027"/>
    <w:rsid w:val="004C1385"/>
    <w:rsid w:val="004C1541"/>
    <w:rsid w:val="004C157D"/>
    <w:rsid w:val="004C16AC"/>
    <w:rsid w:val="004C1892"/>
    <w:rsid w:val="004C1A2E"/>
    <w:rsid w:val="004C1A51"/>
    <w:rsid w:val="004C26CE"/>
    <w:rsid w:val="004C27E1"/>
    <w:rsid w:val="004C29B4"/>
    <w:rsid w:val="004C29F7"/>
    <w:rsid w:val="004C2CF1"/>
    <w:rsid w:val="004C2F78"/>
    <w:rsid w:val="004C3170"/>
    <w:rsid w:val="004C3206"/>
    <w:rsid w:val="004C37C1"/>
    <w:rsid w:val="004C3D19"/>
    <w:rsid w:val="004C3D31"/>
    <w:rsid w:val="004C449A"/>
    <w:rsid w:val="004C465D"/>
    <w:rsid w:val="004C4BC0"/>
    <w:rsid w:val="004C4BE1"/>
    <w:rsid w:val="004C4CF6"/>
    <w:rsid w:val="004C4D2A"/>
    <w:rsid w:val="004C4EFB"/>
    <w:rsid w:val="004C5089"/>
    <w:rsid w:val="004C54DB"/>
    <w:rsid w:val="004C553C"/>
    <w:rsid w:val="004C56E4"/>
    <w:rsid w:val="004C5808"/>
    <w:rsid w:val="004C5D76"/>
    <w:rsid w:val="004C6121"/>
    <w:rsid w:val="004C6133"/>
    <w:rsid w:val="004C63AF"/>
    <w:rsid w:val="004C647E"/>
    <w:rsid w:val="004C6629"/>
    <w:rsid w:val="004C694B"/>
    <w:rsid w:val="004C6B20"/>
    <w:rsid w:val="004C7037"/>
    <w:rsid w:val="004C7623"/>
    <w:rsid w:val="004D02D1"/>
    <w:rsid w:val="004D0447"/>
    <w:rsid w:val="004D05AE"/>
    <w:rsid w:val="004D0B70"/>
    <w:rsid w:val="004D0C32"/>
    <w:rsid w:val="004D0C92"/>
    <w:rsid w:val="004D0CD2"/>
    <w:rsid w:val="004D0F6A"/>
    <w:rsid w:val="004D11D6"/>
    <w:rsid w:val="004D1574"/>
    <w:rsid w:val="004D1C7B"/>
    <w:rsid w:val="004D1E2E"/>
    <w:rsid w:val="004D21EC"/>
    <w:rsid w:val="004D2738"/>
    <w:rsid w:val="004D2803"/>
    <w:rsid w:val="004D2A33"/>
    <w:rsid w:val="004D2C74"/>
    <w:rsid w:val="004D2DE2"/>
    <w:rsid w:val="004D2E3F"/>
    <w:rsid w:val="004D3434"/>
    <w:rsid w:val="004D37B8"/>
    <w:rsid w:val="004D3A6B"/>
    <w:rsid w:val="004D41FE"/>
    <w:rsid w:val="004D430B"/>
    <w:rsid w:val="004D44FD"/>
    <w:rsid w:val="004D47C5"/>
    <w:rsid w:val="004D4924"/>
    <w:rsid w:val="004D4E32"/>
    <w:rsid w:val="004D51C7"/>
    <w:rsid w:val="004D546C"/>
    <w:rsid w:val="004D5E6A"/>
    <w:rsid w:val="004D63A4"/>
    <w:rsid w:val="004D73BA"/>
    <w:rsid w:val="004D778D"/>
    <w:rsid w:val="004D78F3"/>
    <w:rsid w:val="004D79C8"/>
    <w:rsid w:val="004D7BC4"/>
    <w:rsid w:val="004D7C90"/>
    <w:rsid w:val="004D7D96"/>
    <w:rsid w:val="004D8DB6"/>
    <w:rsid w:val="004E028C"/>
    <w:rsid w:val="004E037A"/>
    <w:rsid w:val="004E051D"/>
    <w:rsid w:val="004E095A"/>
    <w:rsid w:val="004E09F0"/>
    <w:rsid w:val="004E0A31"/>
    <w:rsid w:val="004E0B2D"/>
    <w:rsid w:val="004E10D2"/>
    <w:rsid w:val="004E10D7"/>
    <w:rsid w:val="004E1781"/>
    <w:rsid w:val="004E19AF"/>
    <w:rsid w:val="004E1AA1"/>
    <w:rsid w:val="004E1D2B"/>
    <w:rsid w:val="004E1FC7"/>
    <w:rsid w:val="004E25E8"/>
    <w:rsid w:val="004E29E6"/>
    <w:rsid w:val="004E2DE3"/>
    <w:rsid w:val="004E2FE3"/>
    <w:rsid w:val="004E32BD"/>
    <w:rsid w:val="004E3465"/>
    <w:rsid w:val="004E3A9A"/>
    <w:rsid w:val="004E3FD6"/>
    <w:rsid w:val="004E4390"/>
    <w:rsid w:val="004E4803"/>
    <w:rsid w:val="004E4866"/>
    <w:rsid w:val="004E4992"/>
    <w:rsid w:val="004E49DE"/>
    <w:rsid w:val="004E4B1A"/>
    <w:rsid w:val="004E5257"/>
    <w:rsid w:val="004E5382"/>
    <w:rsid w:val="004E56E1"/>
    <w:rsid w:val="004E5A96"/>
    <w:rsid w:val="004E5E24"/>
    <w:rsid w:val="004E5E81"/>
    <w:rsid w:val="004E60AC"/>
    <w:rsid w:val="004E63D5"/>
    <w:rsid w:val="004E6838"/>
    <w:rsid w:val="004E68C5"/>
    <w:rsid w:val="004E6B25"/>
    <w:rsid w:val="004E6E19"/>
    <w:rsid w:val="004E6EC7"/>
    <w:rsid w:val="004E717F"/>
    <w:rsid w:val="004E7609"/>
    <w:rsid w:val="004E7933"/>
    <w:rsid w:val="004F04FD"/>
    <w:rsid w:val="004F0E63"/>
    <w:rsid w:val="004F0FA6"/>
    <w:rsid w:val="004F133F"/>
    <w:rsid w:val="004F20B0"/>
    <w:rsid w:val="004F2160"/>
    <w:rsid w:val="004F272C"/>
    <w:rsid w:val="004F2C59"/>
    <w:rsid w:val="004F2CC2"/>
    <w:rsid w:val="004F2FB3"/>
    <w:rsid w:val="004F342D"/>
    <w:rsid w:val="004F355A"/>
    <w:rsid w:val="004F36FB"/>
    <w:rsid w:val="004F38EE"/>
    <w:rsid w:val="004F3C10"/>
    <w:rsid w:val="004F3E6E"/>
    <w:rsid w:val="004F4281"/>
    <w:rsid w:val="004F4FEA"/>
    <w:rsid w:val="004F501F"/>
    <w:rsid w:val="004F50D2"/>
    <w:rsid w:val="004F52E1"/>
    <w:rsid w:val="004F54F8"/>
    <w:rsid w:val="004F57E1"/>
    <w:rsid w:val="004F5ADB"/>
    <w:rsid w:val="004F61E7"/>
    <w:rsid w:val="004F6306"/>
    <w:rsid w:val="004F6503"/>
    <w:rsid w:val="004F67BA"/>
    <w:rsid w:val="004F6830"/>
    <w:rsid w:val="004F6C54"/>
    <w:rsid w:val="004F6D34"/>
    <w:rsid w:val="004F7921"/>
    <w:rsid w:val="004F7F2A"/>
    <w:rsid w:val="00500205"/>
    <w:rsid w:val="005008FE"/>
    <w:rsid w:val="00501032"/>
    <w:rsid w:val="00501085"/>
    <w:rsid w:val="005011BF"/>
    <w:rsid w:val="00501BE4"/>
    <w:rsid w:val="00501C24"/>
    <w:rsid w:val="00501C6F"/>
    <w:rsid w:val="00501D50"/>
    <w:rsid w:val="005023DC"/>
    <w:rsid w:val="005025EF"/>
    <w:rsid w:val="005028F2"/>
    <w:rsid w:val="00502A1B"/>
    <w:rsid w:val="00502C35"/>
    <w:rsid w:val="00503132"/>
    <w:rsid w:val="005031FF"/>
    <w:rsid w:val="005033AE"/>
    <w:rsid w:val="00503C69"/>
    <w:rsid w:val="00503EE7"/>
    <w:rsid w:val="00504148"/>
    <w:rsid w:val="0050430B"/>
    <w:rsid w:val="005043B5"/>
    <w:rsid w:val="00504876"/>
    <w:rsid w:val="00504997"/>
    <w:rsid w:val="00504A77"/>
    <w:rsid w:val="00505297"/>
    <w:rsid w:val="00505DB3"/>
    <w:rsid w:val="00505EB5"/>
    <w:rsid w:val="005062C1"/>
    <w:rsid w:val="005064AD"/>
    <w:rsid w:val="00506BE7"/>
    <w:rsid w:val="00506D2E"/>
    <w:rsid w:val="00506DD1"/>
    <w:rsid w:val="00506E8A"/>
    <w:rsid w:val="00507133"/>
    <w:rsid w:val="00507302"/>
    <w:rsid w:val="00510B6A"/>
    <w:rsid w:val="005118A1"/>
    <w:rsid w:val="00511976"/>
    <w:rsid w:val="00511C2F"/>
    <w:rsid w:val="00511F79"/>
    <w:rsid w:val="0051220D"/>
    <w:rsid w:val="00512569"/>
    <w:rsid w:val="0051266A"/>
    <w:rsid w:val="00512A92"/>
    <w:rsid w:val="00513C1E"/>
    <w:rsid w:val="00514316"/>
    <w:rsid w:val="00514FBA"/>
    <w:rsid w:val="00515176"/>
    <w:rsid w:val="0051519F"/>
    <w:rsid w:val="0051536A"/>
    <w:rsid w:val="00515593"/>
    <w:rsid w:val="00515D1E"/>
    <w:rsid w:val="00515ED0"/>
    <w:rsid w:val="00515FF2"/>
    <w:rsid w:val="00516749"/>
    <w:rsid w:val="00516936"/>
    <w:rsid w:val="00516FD4"/>
    <w:rsid w:val="005171F5"/>
    <w:rsid w:val="0051758C"/>
    <w:rsid w:val="00517774"/>
    <w:rsid w:val="00517CCA"/>
    <w:rsid w:val="00517EF3"/>
    <w:rsid w:val="005201B7"/>
    <w:rsid w:val="00520395"/>
    <w:rsid w:val="005203A0"/>
    <w:rsid w:val="005205F3"/>
    <w:rsid w:val="005208C6"/>
    <w:rsid w:val="005209D4"/>
    <w:rsid w:val="00521025"/>
    <w:rsid w:val="00521499"/>
    <w:rsid w:val="005215D1"/>
    <w:rsid w:val="005216DB"/>
    <w:rsid w:val="00521F00"/>
    <w:rsid w:val="00521F08"/>
    <w:rsid w:val="00521F10"/>
    <w:rsid w:val="005225D4"/>
    <w:rsid w:val="0052302C"/>
    <w:rsid w:val="005231B3"/>
    <w:rsid w:val="0052324D"/>
    <w:rsid w:val="00523799"/>
    <w:rsid w:val="00523E0B"/>
    <w:rsid w:val="00524376"/>
    <w:rsid w:val="005245C7"/>
    <w:rsid w:val="005245FA"/>
    <w:rsid w:val="00524707"/>
    <w:rsid w:val="00524DFC"/>
    <w:rsid w:val="005253A2"/>
    <w:rsid w:val="005253E0"/>
    <w:rsid w:val="00525C87"/>
    <w:rsid w:val="00525D34"/>
    <w:rsid w:val="00526103"/>
    <w:rsid w:val="005263E7"/>
    <w:rsid w:val="00526507"/>
    <w:rsid w:val="005267E3"/>
    <w:rsid w:val="0052681D"/>
    <w:rsid w:val="00526A01"/>
    <w:rsid w:val="00526A07"/>
    <w:rsid w:val="00526A2D"/>
    <w:rsid w:val="00526E93"/>
    <w:rsid w:val="005276C9"/>
    <w:rsid w:val="00527AB1"/>
    <w:rsid w:val="0053025D"/>
    <w:rsid w:val="0053099A"/>
    <w:rsid w:val="00530A4A"/>
    <w:rsid w:val="00530BE5"/>
    <w:rsid w:val="00530C91"/>
    <w:rsid w:val="00530D7C"/>
    <w:rsid w:val="005312DB"/>
    <w:rsid w:val="005312DF"/>
    <w:rsid w:val="005318D0"/>
    <w:rsid w:val="00531942"/>
    <w:rsid w:val="00531A73"/>
    <w:rsid w:val="00531C6F"/>
    <w:rsid w:val="00531D18"/>
    <w:rsid w:val="00531DFD"/>
    <w:rsid w:val="00532390"/>
    <w:rsid w:val="0053254D"/>
    <w:rsid w:val="00532577"/>
    <w:rsid w:val="005327D3"/>
    <w:rsid w:val="005327D7"/>
    <w:rsid w:val="00532AD0"/>
    <w:rsid w:val="00532B59"/>
    <w:rsid w:val="00532BD7"/>
    <w:rsid w:val="00532DAC"/>
    <w:rsid w:val="00533047"/>
    <w:rsid w:val="00533375"/>
    <w:rsid w:val="005333AC"/>
    <w:rsid w:val="00533BBC"/>
    <w:rsid w:val="005340F1"/>
    <w:rsid w:val="005343E0"/>
    <w:rsid w:val="0053480E"/>
    <w:rsid w:val="00534AB7"/>
    <w:rsid w:val="00534B19"/>
    <w:rsid w:val="00534DB7"/>
    <w:rsid w:val="00535125"/>
    <w:rsid w:val="0053549B"/>
    <w:rsid w:val="005356DA"/>
    <w:rsid w:val="00535C49"/>
    <w:rsid w:val="00535CA8"/>
    <w:rsid w:val="00535E38"/>
    <w:rsid w:val="005365B5"/>
    <w:rsid w:val="00536F82"/>
    <w:rsid w:val="00537331"/>
    <w:rsid w:val="005377BC"/>
    <w:rsid w:val="0053781A"/>
    <w:rsid w:val="00537A05"/>
    <w:rsid w:val="00537D46"/>
    <w:rsid w:val="00537D86"/>
    <w:rsid w:val="005402BE"/>
    <w:rsid w:val="005406B0"/>
    <w:rsid w:val="0054193E"/>
    <w:rsid w:val="00541BFB"/>
    <w:rsid w:val="00541EB9"/>
    <w:rsid w:val="005424C5"/>
    <w:rsid w:val="00542546"/>
    <w:rsid w:val="005429E9"/>
    <w:rsid w:val="00543474"/>
    <w:rsid w:val="00543803"/>
    <w:rsid w:val="00543875"/>
    <w:rsid w:val="00543C38"/>
    <w:rsid w:val="00543DC0"/>
    <w:rsid w:val="00543EEB"/>
    <w:rsid w:val="00544097"/>
    <w:rsid w:val="00544FE3"/>
    <w:rsid w:val="005451C3"/>
    <w:rsid w:val="00545A9E"/>
    <w:rsid w:val="00545CAA"/>
    <w:rsid w:val="005465CA"/>
    <w:rsid w:val="00546882"/>
    <w:rsid w:val="005468C4"/>
    <w:rsid w:val="00547163"/>
    <w:rsid w:val="005473F8"/>
    <w:rsid w:val="00547781"/>
    <w:rsid w:val="00547DF8"/>
    <w:rsid w:val="00547E84"/>
    <w:rsid w:val="005501A1"/>
    <w:rsid w:val="00550310"/>
    <w:rsid w:val="00550391"/>
    <w:rsid w:val="0055074F"/>
    <w:rsid w:val="00550F9E"/>
    <w:rsid w:val="00551B58"/>
    <w:rsid w:val="00551C58"/>
    <w:rsid w:val="00551CCD"/>
    <w:rsid w:val="00551CFA"/>
    <w:rsid w:val="00552033"/>
    <w:rsid w:val="00552143"/>
    <w:rsid w:val="005522E2"/>
    <w:rsid w:val="005523FB"/>
    <w:rsid w:val="005529C6"/>
    <w:rsid w:val="00552F5E"/>
    <w:rsid w:val="00553750"/>
    <w:rsid w:val="00553996"/>
    <w:rsid w:val="00553D1C"/>
    <w:rsid w:val="00553EE3"/>
    <w:rsid w:val="00554407"/>
    <w:rsid w:val="005544F9"/>
    <w:rsid w:val="00555050"/>
    <w:rsid w:val="00555286"/>
    <w:rsid w:val="005552A8"/>
    <w:rsid w:val="00555729"/>
    <w:rsid w:val="00555AEE"/>
    <w:rsid w:val="00556853"/>
    <w:rsid w:val="00556863"/>
    <w:rsid w:val="00556B98"/>
    <w:rsid w:val="00556DDE"/>
    <w:rsid w:val="005572F9"/>
    <w:rsid w:val="005576E8"/>
    <w:rsid w:val="00560160"/>
    <w:rsid w:val="005604F6"/>
    <w:rsid w:val="00560528"/>
    <w:rsid w:val="005606B0"/>
    <w:rsid w:val="0056078B"/>
    <w:rsid w:val="00560B1B"/>
    <w:rsid w:val="00560BFE"/>
    <w:rsid w:val="00560DE2"/>
    <w:rsid w:val="0056101F"/>
    <w:rsid w:val="00561051"/>
    <w:rsid w:val="005611D4"/>
    <w:rsid w:val="005613DC"/>
    <w:rsid w:val="00561636"/>
    <w:rsid w:val="0056170C"/>
    <w:rsid w:val="00561B19"/>
    <w:rsid w:val="00561E8F"/>
    <w:rsid w:val="005621B5"/>
    <w:rsid w:val="0056268F"/>
    <w:rsid w:val="00562769"/>
    <w:rsid w:val="0056284D"/>
    <w:rsid w:val="00562978"/>
    <w:rsid w:val="005636D5"/>
    <w:rsid w:val="0056392E"/>
    <w:rsid w:val="00563EFC"/>
    <w:rsid w:val="005641EF"/>
    <w:rsid w:val="005644D2"/>
    <w:rsid w:val="005646DE"/>
    <w:rsid w:val="005648B7"/>
    <w:rsid w:val="00565002"/>
    <w:rsid w:val="0056533C"/>
    <w:rsid w:val="00565CC9"/>
    <w:rsid w:val="005678AD"/>
    <w:rsid w:val="005679A0"/>
    <w:rsid w:val="00567B5B"/>
    <w:rsid w:val="00567DAA"/>
    <w:rsid w:val="005702EB"/>
    <w:rsid w:val="005704B4"/>
    <w:rsid w:val="00570718"/>
    <w:rsid w:val="0057071C"/>
    <w:rsid w:val="0057099D"/>
    <w:rsid w:val="005710A2"/>
    <w:rsid w:val="005711D4"/>
    <w:rsid w:val="00571493"/>
    <w:rsid w:val="00571952"/>
    <w:rsid w:val="00571EA7"/>
    <w:rsid w:val="00571FBB"/>
    <w:rsid w:val="005725A7"/>
    <w:rsid w:val="0057279E"/>
    <w:rsid w:val="00572B40"/>
    <w:rsid w:val="00573407"/>
    <w:rsid w:val="005739CB"/>
    <w:rsid w:val="00573BC3"/>
    <w:rsid w:val="00574211"/>
    <w:rsid w:val="005743D0"/>
    <w:rsid w:val="005746F0"/>
    <w:rsid w:val="0057516D"/>
    <w:rsid w:val="0057524F"/>
    <w:rsid w:val="00575652"/>
    <w:rsid w:val="0057575C"/>
    <w:rsid w:val="00575C1B"/>
    <w:rsid w:val="00575FA7"/>
    <w:rsid w:val="0057619F"/>
    <w:rsid w:val="0057629F"/>
    <w:rsid w:val="005770A0"/>
    <w:rsid w:val="0057739F"/>
    <w:rsid w:val="005773C1"/>
    <w:rsid w:val="00577890"/>
    <w:rsid w:val="0057795E"/>
    <w:rsid w:val="005779F7"/>
    <w:rsid w:val="00577B24"/>
    <w:rsid w:val="00577EBE"/>
    <w:rsid w:val="00580046"/>
    <w:rsid w:val="0058068D"/>
    <w:rsid w:val="00580702"/>
    <w:rsid w:val="005807AF"/>
    <w:rsid w:val="005807B8"/>
    <w:rsid w:val="00580B39"/>
    <w:rsid w:val="005812FF"/>
    <w:rsid w:val="0058135B"/>
    <w:rsid w:val="00581619"/>
    <w:rsid w:val="005817AF"/>
    <w:rsid w:val="00581ADE"/>
    <w:rsid w:val="005820B2"/>
    <w:rsid w:val="005820D8"/>
    <w:rsid w:val="00582277"/>
    <w:rsid w:val="005823E4"/>
    <w:rsid w:val="0058263C"/>
    <w:rsid w:val="0058282B"/>
    <w:rsid w:val="00582A84"/>
    <w:rsid w:val="00582C26"/>
    <w:rsid w:val="00582DDE"/>
    <w:rsid w:val="00582E9A"/>
    <w:rsid w:val="00583A1A"/>
    <w:rsid w:val="005841FF"/>
    <w:rsid w:val="00584325"/>
    <w:rsid w:val="005848F7"/>
    <w:rsid w:val="00584CAC"/>
    <w:rsid w:val="00584CF4"/>
    <w:rsid w:val="005853E4"/>
    <w:rsid w:val="0058545B"/>
    <w:rsid w:val="005857D3"/>
    <w:rsid w:val="00585AFD"/>
    <w:rsid w:val="0058685C"/>
    <w:rsid w:val="00586889"/>
    <w:rsid w:val="00586DED"/>
    <w:rsid w:val="00587989"/>
    <w:rsid w:val="00587A30"/>
    <w:rsid w:val="005901AD"/>
    <w:rsid w:val="0059026C"/>
    <w:rsid w:val="0059058A"/>
    <w:rsid w:val="00590930"/>
    <w:rsid w:val="00590B6D"/>
    <w:rsid w:val="00590BF0"/>
    <w:rsid w:val="00590E66"/>
    <w:rsid w:val="00590F7B"/>
    <w:rsid w:val="005917ED"/>
    <w:rsid w:val="005918FE"/>
    <w:rsid w:val="0059198D"/>
    <w:rsid w:val="00591A15"/>
    <w:rsid w:val="00591CFD"/>
    <w:rsid w:val="00591E6C"/>
    <w:rsid w:val="00591F34"/>
    <w:rsid w:val="00592024"/>
    <w:rsid w:val="0059207A"/>
    <w:rsid w:val="005920DD"/>
    <w:rsid w:val="00592203"/>
    <w:rsid w:val="00592782"/>
    <w:rsid w:val="0059290F"/>
    <w:rsid w:val="00592E07"/>
    <w:rsid w:val="00592F3F"/>
    <w:rsid w:val="00593036"/>
    <w:rsid w:val="005936C7"/>
    <w:rsid w:val="00593A27"/>
    <w:rsid w:val="00593A77"/>
    <w:rsid w:val="00594239"/>
    <w:rsid w:val="0059442F"/>
    <w:rsid w:val="00594542"/>
    <w:rsid w:val="00594A3D"/>
    <w:rsid w:val="00594DED"/>
    <w:rsid w:val="00594F62"/>
    <w:rsid w:val="005954C9"/>
    <w:rsid w:val="00595694"/>
    <w:rsid w:val="00595B08"/>
    <w:rsid w:val="00595D79"/>
    <w:rsid w:val="00595E74"/>
    <w:rsid w:val="00595E98"/>
    <w:rsid w:val="00595F2E"/>
    <w:rsid w:val="00595F7D"/>
    <w:rsid w:val="005960BA"/>
    <w:rsid w:val="00596304"/>
    <w:rsid w:val="005965C8"/>
    <w:rsid w:val="005969A6"/>
    <w:rsid w:val="00596DEE"/>
    <w:rsid w:val="00596F77"/>
    <w:rsid w:val="005A002A"/>
    <w:rsid w:val="005A0147"/>
    <w:rsid w:val="005A03FA"/>
    <w:rsid w:val="005A074D"/>
    <w:rsid w:val="005A0941"/>
    <w:rsid w:val="005A0A9C"/>
    <w:rsid w:val="005A0F2E"/>
    <w:rsid w:val="005A1190"/>
    <w:rsid w:val="005A1338"/>
    <w:rsid w:val="005A180F"/>
    <w:rsid w:val="005A1906"/>
    <w:rsid w:val="005A19B2"/>
    <w:rsid w:val="005A1CAA"/>
    <w:rsid w:val="005A1CE7"/>
    <w:rsid w:val="005A1EDE"/>
    <w:rsid w:val="005A271B"/>
    <w:rsid w:val="005A27BD"/>
    <w:rsid w:val="005A29A0"/>
    <w:rsid w:val="005A2DBF"/>
    <w:rsid w:val="005A2E85"/>
    <w:rsid w:val="005A3031"/>
    <w:rsid w:val="005A3087"/>
    <w:rsid w:val="005A468A"/>
    <w:rsid w:val="005A5105"/>
    <w:rsid w:val="005A590E"/>
    <w:rsid w:val="005A59C5"/>
    <w:rsid w:val="005A5B4B"/>
    <w:rsid w:val="005A5D22"/>
    <w:rsid w:val="005A5F17"/>
    <w:rsid w:val="005A5F90"/>
    <w:rsid w:val="005A64DD"/>
    <w:rsid w:val="005A66B0"/>
    <w:rsid w:val="005A6ADC"/>
    <w:rsid w:val="005A6B71"/>
    <w:rsid w:val="005A6C05"/>
    <w:rsid w:val="005A6EF0"/>
    <w:rsid w:val="005A76B5"/>
    <w:rsid w:val="005A7FCC"/>
    <w:rsid w:val="005B04FC"/>
    <w:rsid w:val="005B0B3B"/>
    <w:rsid w:val="005B0FCF"/>
    <w:rsid w:val="005B132D"/>
    <w:rsid w:val="005B149D"/>
    <w:rsid w:val="005B16C8"/>
    <w:rsid w:val="005B1D67"/>
    <w:rsid w:val="005B2516"/>
    <w:rsid w:val="005B290D"/>
    <w:rsid w:val="005B2A58"/>
    <w:rsid w:val="005B3670"/>
    <w:rsid w:val="005B3AAF"/>
    <w:rsid w:val="005B3C31"/>
    <w:rsid w:val="005B48E1"/>
    <w:rsid w:val="005B4A33"/>
    <w:rsid w:val="005B4D62"/>
    <w:rsid w:val="005B569F"/>
    <w:rsid w:val="005B591B"/>
    <w:rsid w:val="005B5EB7"/>
    <w:rsid w:val="005B5F55"/>
    <w:rsid w:val="005B62C6"/>
    <w:rsid w:val="005B64AD"/>
    <w:rsid w:val="005B668B"/>
    <w:rsid w:val="005B6AA9"/>
    <w:rsid w:val="005B6AEC"/>
    <w:rsid w:val="005B6F3F"/>
    <w:rsid w:val="005B719C"/>
    <w:rsid w:val="005B728C"/>
    <w:rsid w:val="005B7354"/>
    <w:rsid w:val="005B756D"/>
    <w:rsid w:val="005B7690"/>
    <w:rsid w:val="005B78DF"/>
    <w:rsid w:val="005B7BAD"/>
    <w:rsid w:val="005B7F2A"/>
    <w:rsid w:val="005B7F3E"/>
    <w:rsid w:val="005C0007"/>
    <w:rsid w:val="005C00A4"/>
    <w:rsid w:val="005C030A"/>
    <w:rsid w:val="005C0368"/>
    <w:rsid w:val="005C09E7"/>
    <w:rsid w:val="005C0AAA"/>
    <w:rsid w:val="005C0B31"/>
    <w:rsid w:val="005C0B71"/>
    <w:rsid w:val="005C0D6D"/>
    <w:rsid w:val="005C127C"/>
    <w:rsid w:val="005C1367"/>
    <w:rsid w:val="005C15F2"/>
    <w:rsid w:val="005C1C3C"/>
    <w:rsid w:val="005C20B3"/>
    <w:rsid w:val="005C2304"/>
    <w:rsid w:val="005C2617"/>
    <w:rsid w:val="005C2B5B"/>
    <w:rsid w:val="005C3723"/>
    <w:rsid w:val="005C3808"/>
    <w:rsid w:val="005C382A"/>
    <w:rsid w:val="005C3930"/>
    <w:rsid w:val="005C3AD3"/>
    <w:rsid w:val="005C3AE0"/>
    <w:rsid w:val="005C3D96"/>
    <w:rsid w:val="005C3E24"/>
    <w:rsid w:val="005C3ED7"/>
    <w:rsid w:val="005C4012"/>
    <w:rsid w:val="005C4033"/>
    <w:rsid w:val="005C4381"/>
    <w:rsid w:val="005C473B"/>
    <w:rsid w:val="005C4FA2"/>
    <w:rsid w:val="005C5101"/>
    <w:rsid w:val="005C53DF"/>
    <w:rsid w:val="005C571D"/>
    <w:rsid w:val="005C57D2"/>
    <w:rsid w:val="005C57E4"/>
    <w:rsid w:val="005C5CA3"/>
    <w:rsid w:val="005C6269"/>
    <w:rsid w:val="005C62B3"/>
    <w:rsid w:val="005C66C4"/>
    <w:rsid w:val="005C6757"/>
    <w:rsid w:val="005C6D53"/>
    <w:rsid w:val="005C7314"/>
    <w:rsid w:val="005C74C9"/>
    <w:rsid w:val="005C7AD9"/>
    <w:rsid w:val="005C7CB6"/>
    <w:rsid w:val="005C7DC9"/>
    <w:rsid w:val="005C7E54"/>
    <w:rsid w:val="005D0D3D"/>
    <w:rsid w:val="005D11B3"/>
    <w:rsid w:val="005D12A7"/>
    <w:rsid w:val="005D141D"/>
    <w:rsid w:val="005D1ACC"/>
    <w:rsid w:val="005D1B95"/>
    <w:rsid w:val="005D1E8D"/>
    <w:rsid w:val="005D1FF3"/>
    <w:rsid w:val="005D2282"/>
    <w:rsid w:val="005D261D"/>
    <w:rsid w:val="005D267B"/>
    <w:rsid w:val="005D26A2"/>
    <w:rsid w:val="005D2A58"/>
    <w:rsid w:val="005D2B0F"/>
    <w:rsid w:val="005D2D4F"/>
    <w:rsid w:val="005D302C"/>
    <w:rsid w:val="005D3815"/>
    <w:rsid w:val="005D3D12"/>
    <w:rsid w:val="005D3E3C"/>
    <w:rsid w:val="005D45D3"/>
    <w:rsid w:val="005D4B6D"/>
    <w:rsid w:val="005D4C63"/>
    <w:rsid w:val="005D4C66"/>
    <w:rsid w:val="005D5097"/>
    <w:rsid w:val="005D512B"/>
    <w:rsid w:val="005D51B9"/>
    <w:rsid w:val="005D54DC"/>
    <w:rsid w:val="005D5626"/>
    <w:rsid w:val="005D5B74"/>
    <w:rsid w:val="005D5C62"/>
    <w:rsid w:val="005D5C6D"/>
    <w:rsid w:val="005D6276"/>
    <w:rsid w:val="005D62FA"/>
    <w:rsid w:val="005D6AE0"/>
    <w:rsid w:val="005D6F9D"/>
    <w:rsid w:val="005D7085"/>
    <w:rsid w:val="005D70DF"/>
    <w:rsid w:val="005D717D"/>
    <w:rsid w:val="005D72B2"/>
    <w:rsid w:val="005D7692"/>
    <w:rsid w:val="005D790E"/>
    <w:rsid w:val="005D7A17"/>
    <w:rsid w:val="005D7D00"/>
    <w:rsid w:val="005D7D67"/>
    <w:rsid w:val="005D7E2C"/>
    <w:rsid w:val="005E0019"/>
    <w:rsid w:val="005E0113"/>
    <w:rsid w:val="005E02C1"/>
    <w:rsid w:val="005E054C"/>
    <w:rsid w:val="005E062D"/>
    <w:rsid w:val="005E0A12"/>
    <w:rsid w:val="005E0B56"/>
    <w:rsid w:val="005E0DE5"/>
    <w:rsid w:val="005E0E1D"/>
    <w:rsid w:val="005E1144"/>
    <w:rsid w:val="005E1262"/>
    <w:rsid w:val="005E1626"/>
    <w:rsid w:val="005E176A"/>
    <w:rsid w:val="005E179E"/>
    <w:rsid w:val="005E1ECF"/>
    <w:rsid w:val="005E2542"/>
    <w:rsid w:val="005E26D1"/>
    <w:rsid w:val="005E2CD4"/>
    <w:rsid w:val="005E3275"/>
    <w:rsid w:val="005E358D"/>
    <w:rsid w:val="005E3685"/>
    <w:rsid w:val="005E3D79"/>
    <w:rsid w:val="005E41FE"/>
    <w:rsid w:val="005E493C"/>
    <w:rsid w:val="005E4B34"/>
    <w:rsid w:val="005E4E85"/>
    <w:rsid w:val="005E4FA8"/>
    <w:rsid w:val="005E51D5"/>
    <w:rsid w:val="005E5420"/>
    <w:rsid w:val="005E6177"/>
    <w:rsid w:val="005E62F7"/>
    <w:rsid w:val="005E64CF"/>
    <w:rsid w:val="005E6DB0"/>
    <w:rsid w:val="005E7562"/>
    <w:rsid w:val="005E7F92"/>
    <w:rsid w:val="005E7F94"/>
    <w:rsid w:val="005F01CE"/>
    <w:rsid w:val="005F0678"/>
    <w:rsid w:val="005F07B6"/>
    <w:rsid w:val="005F0C4B"/>
    <w:rsid w:val="005F118F"/>
    <w:rsid w:val="005F1543"/>
    <w:rsid w:val="005F164D"/>
    <w:rsid w:val="005F1D39"/>
    <w:rsid w:val="005F2393"/>
    <w:rsid w:val="005F2487"/>
    <w:rsid w:val="005F2801"/>
    <w:rsid w:val="005F2D73"/>
    <w:rsid w:val="005F2DAA"/>
    <w:rsid w:val="005F43E6"/>
    <w:rsid w:val="005F476D"/>
    <w:rsid w:val="005F47BC"/>
    <w:rsid w:val="005F4A59"/>
    <w:rsid w:val="005F5527"/>
    <w:rsid w:val="005F5782"/>
    <w:rsid w:val="005F590C"/>
    <w:rsid w:val="005F5AB4"/>
    <w:rsid w:val="005F5CC4"/>
    <w:rsid w:val="005F6401"/>
    <w:rsid w:val="005F6674"/>
    <w:rsid w:val="005F6A16"/>
    <w:rsid w:val="005F7CDD"/>
    <w:rsid w:val="005F7FDA"/>
    <w:rsid w:val="0060077E"/>
    <w:rsid w:val="0060090A"/>
    <w:rsid w:val="006011C5"/>
    <w:rsid w:val="00601641"/>
    <w:rsid w:val="00601C1F"/>
    <w:rsid w:val="00602841"/>
    <w:rsid w:val="00603271"/>
    <w:rsid w:val="006032E5"/>
    <w:rsid w:val="006032E6"/>
    <w:rsid w:val="006032F5"/>
    <w:rsid w:val="006033E2"/>
    <w:rsid w:val="00603705"/>
    <w:rsid w:val="00603A1D"/>
    <w:rsid w:val="00604070"/>
    <w:rsid w:val="00604261"/>
    <w:rsid w:val="00604300"/>
    <w:rsid w:val="00604978"/>
    <w:rsid w:val="00604B88"/>
    <w:rsid w:val="00604D83"/>
    <w:rsid w:val="00604EF7"/>
    <w:rsid w:val="0060503C"/>
    <w:rsid w:val="0060530E"/>
    <w:rsid w:val="00605504"/>
    <w:rsid w:val="00605668"/>
    <w:rsid w:val="006058B9"/>
    <w:rsid w:val="006060B2"/>
    <w:rsid w:val="006062B9"/>
    <w:rsid w:val="00606367"/>
    <w:rsid w:val="00606462"/>
    <w:rsid w:val="00606478"/>
    <w:rsid w:val="006067E4"/>
    <w:rsid w:val="0060696B"/>
    <w:rsid w:val="00606BBE"/>
    <w:rsid w:val="00606F5C"/>
    <w:rsid w:val="00606FF4"/>
    <w:rsid w:val="00607236"/>
    <w:rsid w:val="006076FC"/>
    <w:rsid w:val="006077B9"/>
    <w:rsid w:val="00607AF0"/>
    <w:rsid w:val="00607BD1"/>
    <w:rsid w:val="00607C9C"/>
    <w:rsid w:val="00607F37"/>
    <w:rsid w:val="006101ED"/>
    <w:rsid w:val="00610F2C"/>
    <w:rsid w:val="00610FBF"/>
    <w:rsid w:val="00611128"/>
    <w:rsid w:val="00611282"/>
    <w:rsid w:val="00611389"/>
    <w:rsid w:val="0061224C"/>
    <w:rsid w:val="00612A20"/>
    <w:rsid w:val="00612B9D"/>
    <w:rsid w:val="00612CB2"/>
    <w:rsid w:val="00612F48"/>
    <w:rsid w:val="006133BD"/>
    <w:rsid w:val="0061349B"/>
    <w:rsid w:val="00613813"/>
    <w:rsid w:val="00613875"/>
    <w:rsid w:val="00613913"/>
    <w:rsid w:val="006139A8"/>
    <w:rsid w:val="00613E08"/>
    <w:rsid w:val="00614176"/>
    <w:rsid w:val="00614314"/>
    <w:rsid w:val="006144B8"/>
    <w:rsid w:val="0061485C"/>
    <w:rsid w:val="00614A1A"/>
    <w:rsid w:val="00614C63"/>
    <w:rsid w:val="00614DE6"/>
    <w:rsid w:val="00615106"/>
    <w:rsid w:val="0061511C"/>
    <w:rsid w:val="00615177"/>
    <w:rsid w:val="006153D8"/>
    <w:rsid w:val="00615417"/>
    <w:rsid w:val="00615503"/>
    <w:rsid w:val="00615EC0"/>
    <w:rsid w:val="006162CC"/>
    <w:rsid w:val="00616391"/>
    <w:rsid w:val="006164B6"/>
    <w:rsid w:val="00616AD2"/>
    <w:rsid w:val="00616E5E"/>
    <w:rsid w:val="0061717D"/>
    <w:rsid w:val="0061718D"/>
    <w:rsid w:val="006173F4"/>
    <w:rsid w:val="0061785F"/>
    <w:rsid w:val="00617C0C"/>
    <w:rsid w:val="0062023B"/>
    <w:rsid w:val="00620A29"/>
    <w:rsid w:val="00620D54"/>
    <w:rsid w:val="00620FB9"/>
    <w:rsid w:val="00621206"/>
    <w:rsid w:val="0062180D"/>
    <w:rsid w:val="006219AB"/>
    <w:rsid w:val="00621CDB"/>
    <w:rsid w:val="00621FE7"/>
    <w:rsid w:val="006222E4"/>
    <w:rsid w:val="00622776"/>
    <w:rsid w:val="00622998"/>
    <w:rsid w:val="006229EC"/>
    <w:rsid w:val="00622A5E"/>
    <w:rsid w:val="00622F3D"/>
    <w:rsid w:val="00623029"/>
    <w:rsid w:val="0062320B"/>
    <w:rsid w:val="00623ECA"/>
    <w:rsid w:val="00623F20"/>
    <w:rsid w:val="006242B5"/>
    <w:rsid w:val="0062432F"/>
    <w:rsid w:val="006246CA"/>
    <w:rsid w:val="006246E2"/>
    <w:rsid w:val="006252D3"/>
    <w:rsid w:val="0062580F"/>
    <w:rsid w:val="00625EFC"/>
    <w:rsid w:val="0062610B"/>
    <w:rsid w:val="0062616A"/>
    <w:rsid w:val="00627293"/>
    <w:rsid w:val="006272D9"/>
    <w:rsid w:val="00627718"/>
    <w:rsid w:val="0062798C"/>
    <w:rsid w:val="00627EA7"/>
    <w:rsid w:val="0063011D"/>
    <w:rsid w:val="00630A45"/>
    <w:rsid w:val="00630B8C"/>
    <w:rsid w:val="00630C86"/>
    <w:rsid w:val="00630D34"/>
    <w:rsid w:val="00630ED1"/>
    <w:rsid w:val="0063111C"/>
    <w:rsid w:val="006313CF"/>
    <w:rsid w:val="0063167D"/>
    <w:rsid w:val="00631926"/>
    <w:rsid w:val="00631BEE"/>
    <w:rsid w:val="00631E26"/>
    <w:rsid w:val="006324CA"/>
    <w:rsid w:val="0063280F"/>
    <w:rsid w:val="006328C9"/>
    <w:rsid w:val="00632BCC"/>
    <w:rsid w:val="00632C65"/>
    <w:rsid w:val="00632FBC"/>
    <w:rsid w:val="0063346A"/>
    <w:rsid w:val="0063364F"/>
    <w:rsid w:val="00633C4C"/>
    <w:rsid w:val="00633DBD"/>
    <w:rsid w:val="00633F66"/>
    <w:rsid w:val="0063445D"/>
    <w:rsid w:val="0063472F"/>
    <w:rsid w:val="0063482D"/>
    <w:rsid w:val="006348C0"/>
    <w:rsid w:val="00634AA3"/>
    <w:rsid w:val="00634B11"/>
    <w:rsid w:val="00634B6B"/>
    <w:rsid w:val="00634BEB"/>
    <w:rsid w:val="00634F63"/>
    <w:rsid w:val="00635171"/>
    <w:rsid w:val="006356CD"/>
    <w:rsid w:val="00635996"/>
    <w:rsid w:val="00635A08"/>
    <w:rsid w:val="00635B17"/>
    <w:rsid w:val="00635D03"/>
    <w:rsid w:val="00635D97"/>
    <w:rsid w:val="00636260"/>
    <w:rsid w:val="00636716"/>
    <w:rsid w:val="00636EAE"/>
    <w:rsid w:val="0063732B"/>
    <w:rsid w:val="006373DA"/>
    <w:rsid w:val="0063777D"/>
    <w:rsid w:val="00637CA8"/>
    <w:rsid w:val="0064009A"/>
    <w:rsid w:val="006402FE"/>
    <w:rsid w:val="006405B2"/>
    <w:rsid w:val="0064074C"/>
    <w:rsid w:val="00640BDA"/>
    <w:rsid w:val="00641546"/>
    <w:rsid w:val="00641634"/>
    <w:rsid w:val="00641C3B"/>
    <w:rsid w:val="006426A5"/>
    <w:rsid w:val="00642D08"/>
    <w:rsid w:val="00642D17"/>
    <w:rsid w:val="00642E39"/>
    <w:rsid w:val="00642F1B"/>
    <w:rsid w:val="0064342E"/>
    <w:rsid w:val="00643775"/>
    <w:rsid w:val="00644615"/>
    <w:rsid w:val="0064494C"/>
    <w:rsid w:val="00644E3B"/>
    <w:rsid w:val="0064516C"/>
    <w:rsid w:val="00645473"/>
    <w:rsid w:val="006455AD"/>
    <w:rsid w:val="00645989"/>
    <w:rsid w:val="00645C52"/>
    <w:rsid w:val="00645F05"/>
    <w:rsid w:val="006463A3"/>
    <w:rsid w:val="00646404"/>
    <w:rsid w:val="00646AB7"/>
    <w:rsid w:val="0064751B"/>
    <w:rsid w:val="00647701"/>
    <w:rsid w:val="006479EA"/>
    <w:rsid w:val="00647CE5"/>
    <w:rsid w:val="00647EDC"/>
    <w:rsid w:val="006500AD"/>
    <w:rsid w:val="006503B8"/>
    <w:rsid w:val="00650423"/>
    <w:rsid w:val="0065058F"/>
    <w:rsid w:val="00651D36"/>
    <w:rsid w:val="0065209B"/>
    <w:rsid w:val="00652351"/>
    <w:rsid w:val="0065255E"/>
    <w:rsid w:val="006526CD"/>
    <w:rsid w:val="0065270F"/>
    <w:rsid w:val="006527BE"/>
    <w:rsid w:val="006529C6"/>
    <w:rsid w:val="00653111"/>
    <w:rsid w:val="0065316F"/>
    <w:rsid w:val="006538DD"/>
    <w:rsid w:val="006539F5"/>
    <w:rsid w:val="00653DC5"/>
    <w:rsid w:val="0065460C"/>
    <w:rsid w:val="006546C4"/>
    <w:rsid w:val="00654BF6"/>
    <w:rsid w:val="00654F53"/>
    <w:rsid w:val="0065579A"/>
    <w:rsid w:val="00655883"/>
    <w:rsid w:val="006558D6"/>
    <w:rsid w:val="00655BF6"/>
    <w:rsid w:val="00656199"/>
    <w:rsid w:val="0065642A"/>
    <w:rsid w:val="00656705"/>
    <w:rsid w:val="006568A9"/>
    <w:rsid w:val="00656996"/>
    <w:rsid w:val="00656AEF"/>
    <w:rsid w:val="00656B79"/>
    <w:rsid w:val="00656BFB"/>
    <w:rsid w:val="00657755"/>
    <w:rsid w:val="006579DF"/>
    <w:rsid w:val="00657A29"/>
    <w:rsid w:val="006608A2"/>
    <w:rsid w:val="00660A7C"/>
    <w:rsid w:val="00661261"/>
    <w:rsid w:val="0066132B"/>
    <w:rsid w:val="00661596"/>
    <w:rsid w:val="00661B79"/>
    <w:rsid w:val="00661C4D"/>
    <w:rsid w:val="00661D6B"/>
    <w:rsid w:val="00661E3B"/>
    <w:rsid w:val="00661E87"/>
    <w:rsid w:val="00662901"/>
    <w:rsid w:val="0066297F"/>
    <w:rsid w:val="00662BAF"/>
    <w:rsid w:val="00662C56"/>
    <w:rsid w:val="00662E51"/>
    <w:rsid w:val="00663602"/>
    <w:rsid w:val="0066374D"/>
    <w:rsid w:val="00663B12"/>
    <w:rsid w:val="006649C5"/>
    <w:rsid w:val="0066528C"/>
    <w:rsid w:val="006659A5"/>
    <w:rsid w:val="00665A76"/>
    <w:rsid w:val="00665FAF"/>
    <w:rsid w:val="00666290"/>
    <w:rsid w:val="006666A5"/>
    <w:rsid w:val="006667B5"/>
    <w:rsid w:val="006668AB"/>
    <w:rsid w:val="00666946"/>
    <w:rsid w:val="00666C19"/>
    <w:rsid w:val="00666E0A"/>
    <w:rsid w:val="00666FE7"/>
    <w:rsid w:val="006675C3"/>
    <w:rsid w:val="00667937"/>
    <w:rsid w:val="00667DA0"/>
    <w:rsid w:val="0067001A"/>
    <w:rsid w:val="006703A9"/>
    <w:rsid w:val="00670495"/>
    <w:rsid w:val="00671571"/>
    <w:rsid w:val="00671AF2"/>
    <w:rsid w:val="00671FF9"/>
    <w:rsid w:val="006725A7"/>
    <w:rsid w:val="006725C5"/>
    <w:rsid w:val="0067261E"/>
    <w:rsid w:val="0067269D"/>
    <w:rsid w:val="00672A0E"/>
    <w:rsid w:val="00673294"/>
    <w:rsid w:val="006732B7"/>
    <w:rsid w:val="006735D1"/>
    <w:rsid w:val="00673ACE"/>
    <w:rsid w:val="00674004"/>
    <w:rsid w:val="0067414D"/>
    <w:rsid w:val="006747E6"/>
    <w:rsid w:val="00674B42"/>
    <w:rsid w:val="0067570C"/>
    <w:rsid w:val="00675AAD"/>
    <w:rsid w:val="0067631D"/>
    <w:rsid w:val="006765A4"/>
    <w:rsid w:val="006765CA"/>
    <w:rsid w:val="00676738"/>
    <w:rsid w:val="006768E8"/>
    <w:rsid w:val="0067726D"/>
    <w:rsid w:val="006773D9"/>
    <w:rsid w:val="0067753D"/>
    <w:rsid w:val="006775E0"/>
    <w:rsid w:val="00677864"/>
    <w:rsid w:val="006801A2"/>
    <w:rsid w:val="0068050A"/>
    <w:rsid w:val="00680585"/>
    <w:rsid w:val="0068061F"/>
    <w:rsid w:val="0068064D"/>
    <w:rsid w:val="006809C6"/>
    <w:rsid w:val="00680B7F"/>
    <w:rsid w:val="00680FAF"/>
    <w:rsid w:val="006812C6"/>
    <w:rsid w:val="00681330"/>
    <w:rsid w:val="006814DC"/>
    <w:rsid w:val="0068160E"/>
    <w:rsid w:val="006816FE"/>
    <w:rsid w:val="0068174F"/>
    <w:rsid w:val="006817F3"/>
    <w:rsid w:val="00681E31"/>
    <w:rsid w:val="00682159"/>
    <w:rsid w:val="0068252A"/>
    <w:rsid w:val="00682B83"/>
    <w:rsid w:val="00682C1C"/>
    <w:rsid w:val="00682EEB"/>
    <w:rsid w:val="00683039"/>
    <w:rsid w:val="00683510"/>
    <w:rsid w:val="0068378F"/>
    <w:rsid w:val="00683DDA"/>
    <w:rsid w:val="00683E2D"/>
    <w:rsid w:val="006840A8"/>
    <w:rsid w:val="0068449B"/>
    <w:rsid w:val="006845D0"/>
    <w:rsid w:val="0068467F"/>
    <w:rsid w:val="0068473E"/>
    <w:rsid w:val="0068491F"/>
    <w:rsid w:val="00684AFE"/>
    <w:rsid w:val="00684E1F"/>
    <w:rsid w:val="006850E1"/>
    <w:rsid w:val="006851DD"/>
    <w:rsid w:val="0068530E"/>
    <w:rsid w:val="006856FE"/>
    <w:rsid w:val="00685EAC"/>
    <w:rsid w:val="006860D0"/>
    <w:rsid w:val="006869B4"/>
    <w:rsid w:val="00686F52"/>
    <w:rsid w:val="00687093"/>
    <w:rsid w:val="0068769C"/>
    <w:rsid w:val="006879E0"/>
    <w:rsid w:val="00687ACD"/>
    <w:rsid w:val="00687C84"/>
    <w:rsid w:val="00687DAD"/>
    <w:rsid w:val="006903A7"/>
    <w:rsid w:val="006906D6"/>
    <w:rsid w:val="006907D2"/>
    <w:rsid w:val="00690C81"/>
    <w:rsid w:val="00690F4C"/>
    <w:rsid w:val="00691528"/>
    <w:rsid w:val="0069154C"/>
    <w:rsid w:val="0069195B"/>
    <w:rsid w:val="00691A87"/>
    <w:rsid w:val="00691C2D"/>
    <w:rsid w:val="00691D3C"/>
    <w:rsid w:val="006922DD"/>
    <w:rsid w:val="0069319F"/>
    <w:rsid w:val="00693403"/>
    <w:rsid w:val="006936E4"/>
    <w:rsid w:val="00693A9B"/>
    <w:rsid w:val="00693C8A"/>
    <w:rsid w:val="00694277"/>
    <w:rsid w:val="0069474F"/>
    <w:rsid w:val="00694C07"/>
    <w:rsid w:val="00694C36"/>
    <w:rsid w:val="00695102"/>
    <w:rsid w:val="00695176"/>
    <w:rsid w:val="00695A92"/>
    <w:rsid w:val="00695E2B"/>
    <w:rsid w:val="0069641C"/>
    <w:rsid w:val="00696DDE"/>
    <w:rsid w:val="00697116"/>
    <w:rsid w:val="0069725B"/>
    <w:rsid w:val="006973A5"/>
    <w:rsid w:val="0069782A"/>
    <w:rsid w:val="0069796F"/>
    <w:rsid w:val="006A0117"/>
    <w:rsid w:val="006A02B2"/>
    <w:rsid w:val="006A0589"/>
    <w:rsid w:val="006A05C0"/>
    <w:rsid w:val="006A0A87"/>
    <w:rsid w:val="006A0EF1"/>
    <w:rsid w:val="006A1103"/>
    <w:rsid w:val="006A1146"/>
    <w:rsid w:val="006A130D"/>
    <w:rsid w:val="006A1B81"/>
    <w:rsid w:val="006A1FBA"/>
    <w:rsid w:val="006A250C"/>
    <w:rsid w:val="006A3427"/>
    <w:rsid w:val="006A3666"/>
    <w:rsid w:val="006A3FA0"/>
    <w:rsid w:val="006A406F"/>
    <w:rsid w:val="006A4315"/>
    <w:rsid w:val="006A466F"/>
    <w:rsid w:val="006A4772"/>
    <w:rsid w:val="006A49FB"/>
    <w:rsid w:val="006A4AF5"/>
    <w:rsid w:val="006A4BD5"/>
    <w:rsid w:val="006A4E61"/>
    <w:rsid w:val="006A50EF"/>
    <w:rsid w:val="006A530A"/>
    <w:rsid w:val="006A5449"/>
    <w:rsid w:val="006A5AD6"/>
    <w:rsid w:val="006A5CBA"/>
    <w:rsid w:val="006A610A"/>
    <w:rsid w:val="006A640E"/>
    <w:rsid w:val="006A6E2B"/>
    <w:rsid w:val="006A7446"/>
    <w:rsid w:val="006A7B97"/>
    <w:rsid w:val="006B0037"/>
    <w:rsid w:val="006B036D"/>
    <w:rsid w:val="006B04E6"/>
    <w:rsid w:val="006B0EA8"/>
    <w:rsid w:val="006B0F88"/>
    <w:rsid w:val="006B0FDB"/>
    <w:rsid w:val="006B11C7"/>
    <w:rsid w:val="006B17AD"/>
    <w:rsid w:val="006B2A1D"/>
    <w:rsid w:val="006B2B6A"/>
    <w:rsid w:val="006B30C6"/>
    <w:rsid w:val="006B32D4"/>
    <w:rsid w:val="006B3941"/>
    <w:rsid w:val="006B3A59"/>
    <w:rsid w:val="006B3F1A"/>
    <w:rsid w:val="006B3F81"/>
    <w:rsid w:val="006B4044"/>
    <w:rsid w:val="006B4330"/>
    <w:rsid w:val="006B4423"/>
    <w:rsid w:val="006B4553"/>
    <w:rsid w:val="006B46A4"/>
    <w:rsid w:val="006B4D03"/>
    <w:rsid w:val="006B5145"/>
    <w:rsid w:val="006B52DF"/>
    <w:rsid w:val="006B5302"/>
    <w:rsid w:val="006B536C"/>
    <w:rsid w:val="006B54C4"/>
    <w:rsid w:val="006B54D4"/>
    <w:rsid w:val="006B5AF5"/>
    <w:rsid w:val="006B5BA1"/>
    <w:rsid w:val="006B5CD2"/>
    <w:rsid w:val="006B5E01"/>
    <w:rsid w:val="006B5F30"/>
    <w:rsid w:val="006B638B"/>
    <w:rsid w:val="006B6516"/>
    <w:rsid w:val="006B66B4"/>
    <w:rsid w:val="006B6CD2"/>
    <w:rsid w:val="006B7003"/>
    <w:rsid w:val="006B7017"/>
    <w:rsid w:val="006B7489"/>
    <w:rsid w:val="006B75AE"/>
    <w:rsid w:val="006B7BFF"/>
    <w:rsid w:val="006C0270"/>
    <w:rsid w:val="006C084C"/>
    <w:rsid w:val="006C09D3"/>
    <w:rsid w:val="006C127A"/>
    <w:rsid w:val="006C137F"/>
    <w:rsid w:val="006C13FE"/>
    <w:rsid w:val="006C26EA"/>
    <w:rsid w:val="006C28CF"/>
    <w:rsid w:val="006C2D20"/>
    <w:rsid w:val="006C360D"/>
    <w:rsid w:val="006C3759"/>
    <w:rsid w:val="006C3E28"/>
    <w:rsid w:val="006C4198"/>
    <w:rsid w:val="006C4402"/>
    <w:rsid w:val="006C4557"/>
    <w:rsid w:val="006C47AE"/>
    <w:rsid w:val="006C4CAB"/>
    <w:rsid w:val="006C592D"/>
    <w:rsid w:val="006C6DDE"/>
    <w:rsid w:val="006C719F"/>
    <w:rsid w:val="006C72FC"/>
    <w:rsid w:val="006C75D0"/>
    <w:rsid w:val="006D0162"/>
    <w:rsid w:val="006D0551"/>
    <w:rsid w:val="006D0DDF"/>
    <w:rsid w:val="006D0DEB"/>
    <w:rsid w:val="006D0E1C"/>
    <w:rsid w:val="006D0F7D"/>
    <w:rsid w:val="006D0FA4"/>
    <w:rsid w:val="006D10B0"/>
    <w:rsid w:val="006D11B7"/>
    <w:rsid w:val="006D1288"/>
    <w:rsid w:val="006D164D"/>
    <w:rsid w:val="006D1E0C"/>
    <w:rsid w:val="006D1EF1"/>
    <w:rsid w:val="006D203F"/>
    <w:rsid w:val="006D2A19"/>
    <w:rsid w:val="006D2B31"/>
    <w:rsid w:val="006D2B47"/>
    <w:rsid w:val="006D2CC5"/>
    <w:rsid w:val="006D2E9F"/>
    <w:rsid w:val="006D3008"/>
    <w:rsid w:val="006D303D"/>
    <w:rsid w:val="006D318B"/>
    <w:rsid w:val="006D3441"/>
    <w:rsid w:val="006D344B"/>
    <w:rsid w:val="006D348E"/>
    <w:rsid w:val="006D357F"/>
    <w:rsid w:val="006D3AC1"/>
    <w:rsid w:val="006D4241"/>
    <w:rsid w:val="006D4E44"/>
    <w:rsid w:val="006D4FFD"/>
    <w:rsid w:val="006D5428"/>
    <w:rsid w:val="006D55A5"/>
    <w:rsid w:val="006D5CF5"/>
    <w:rsid w:val="006D5D3B"/>
    <w:rsid w:val="006D5EAD"/>
    <w:rsid w:val="006D5F0D"/>
    <w:rsid w:val="006D6B08"/>
    <w:rsid w:val="006D6B74"/>
    <w:rsid w:val="006D6E6D"/>
    <w:rsid w:val="006D7333"/>
    <w:rsid w:val="006D7B70"/>
    <w:rsid w:val="006D7E39"/>
    <w:rsid w:val="006E00A8"/>
    <w:rsid w:val="006E0479"/>
    <w:rsid w:val="006E0F57"/>
    <w:rsid w:val="006E16C8"/>
    <w:rsid w:val="006E17B0"/>
    <w:rsid w:val="006E1AD4"/>
    <w:rsid w:val="006E1EE0"/>
    <w:rsid w:val="006E219F"/>
    <w:rsid w:val="006E2746"/>
    <w:rsid w:val="006E2765"/>
    <w:rsid w:val="006E2C68"/>
    <w:rsid w:val="006E2D30"/>
    <w:rsid w:val="006E3257"/>
    <w:rsid w:val="006E3514"/>
    <w:rsid w:val="006E3A6F"/>
    <w:rsid w:val="006E3AEE"/>
    <w:rsid w:val="006E3B82"/>
    <w:rsid w:val="006E401D"/>
    <w:rsid w:val="006E43E3"/>
    <w:rsid w:val="006E45F6"/>
    <w:rsid w:val="006E52BA"/>
    <w:rsid w:val="006E5329"/>
    <w:rsid w:val="006E5401"/>
    <w:rsid w:val="006E540A"/>
    <w:rsid w:val="006E56DE"/>
    <w:rsid w:val="006E598E"/>
    <w:rsid w:val="006E5FC8"/>
    <w:rsid w:val="006E64D4"/>
    <w:rsid w:val="006E683A"/>
    <w:rsid w:val="006E7128"/>
    <w:rsid w:val="006E73AD"/>
    <w:rsid w:val="006E7442"/>
    <w:rsid w:val="006E7B20"/>
    <w:rsid w:val="006F0094"/>
    <w:rsid w:val="006F01B1"/>
    <w:rsid w:val="006F0F4A"/>
    <w:rsid w:val="006F15F8"/>
    <w:rsid w:val="006F1CAC"/>
    <w:rsid w:val="006F1E9D"/>
    <w:rsid w:val="006F213E"/>
    <w:rsid w:val="006F253D"/>
    <w:rsid w:val="006F324D"/>
    <w:rsid w:val="006F3942"/>
    <w:rsid w:val="006F3C00"/>
    <w:rsid w:val="006F3E4B"/>
    <w:rsid w:val="006F40E8"/>
    <w:rsid w:val="006F43D7"/>
    <w:rsid w:val="006F446A"/>
    <w:rsid w:val="006F4487"/>
    <w:rsid w:val="006F46FA"/>
    <w:rsid w:val="006F4794"/>
    <w:rsid w:val="006F48DA"/>
    <w:rsid w:val="006F4BD6"/>
    <w:rsid w:val="006F4F1E"/>
    <w:rsid w:val="006F4F38"/>
    <w:rsid w:val="006F55FF"/>
    <w:rsid w:val="006F59B4"/>
    <w:rsid w:val="006F5A84"/>
    <w:rsid w:val="006F5E16"/>
    <w:rsid w:val="006F7207"/>
    <w:rsid w:val="006F753E"/>
    <w:rsid w:val="006FBF65"/>
    <w:rsid w:val="007009F5"/>
    <w:rsid w:val="0070103B"/>
    <w:rsid w:val="007011E3"/>
    <w:rsid w:val="00701222"/>
    <w:rsid w:val="007012BA"/>
    <w:rsid w:val="00701508"/>
    <w:rsid w:val="00701775"/>
    <w:rsid w:val="007019F0"/>
    <w:rsid w:val="00701B65"/>
    <w:rsid w:val="00701E5E"/>
    <w:rsid w:val="007023E7"/>
    <w:rsid w:val="0070273A"/>
    <w:rsid w:val="00702A64"/>
    <w:rsid w:val="00702ADC"/>
    <w:rsid w:val="00702E7E"/>
    <w:rsid w:val="00702F36"/>
    <w:rsid w:val="0070303B"/>
    <w:rsid w:val="0070311F"/>
    <w:rsid w:val="0070327A"/>
    <w:rsid w:val="00703328"/>
    <w:rsid w:val="00703340"/>
    <w:rsid w:val="00703656"/>
    <w:rsid w:val="00703AD1"/>
    <w:rsid w:val="00703C97"/>
    <w:rsid w:val="00704038"/>
    <w:rsid w:val="007040A9"/>
    <w:rsid w:val="00704476"/>
    <w:rsid w:val="007044E2"/>
    <w:rsid w:val="00704753"/>
    <w:rsid w:val="0070489F"/>
    <w:rsid w:val="00704AD8"/>
    <w:rsid w:val="00704B55"/>
    <w:rsid w:val="00704C65"/>
    <w:rsid w:val="00704CB7"/>
    <w:rsid w:val="00704D95"/>
    <w:rsid w:val="0070537B"/>
    <w:rsid w:val="007053B9"/>
    <w:rsid w:val="007055D2"/>
    <w:rsid w:val="00705830"/>
    <w:rsid w:val="00705D3F"/>
    <w:rsid w:val="00706208"/>
    <w:rsid w:val="0070621D"/>
    <w:rsid w:val="00706570"/>
    <w:rsid w:val="007067A2"/>
    <w:rsid w:val="0070692A"/>
    <w:rsid w:val="00706AE5"/>
    <w:rsid w:val="00706C6A"/>
    <w:rsid w:val="00707092"/>
    <w:rsid w:val="007072EB"/>
    <w:rsid w:val="00707471"/>
    <w:rsid w:val="007079EA"/>
    <w:rsid w:val="00707D5A"/>
    <w:rsid w:val="00707E94"/>
    <w:rsid w:val="007101D4"/>
    <w:rsid w:val="00710244"/>
    <w:rsid w:val="00710260"/>
    <w:rsid w:val="0071039B"/>
    <w:rsid w:val="007104DF"/>
    <w:rsid w:val="0071086A"/>
    <w:rsid w:val="007108AA"/>
    <w:rsid w:val="00710A05"/>
    <w:rsid w:val="00710EC6"/>
    <w:rsid w:val="00710EF0"/>
    <w:rsid w:val="0071139F"/>
    <w:rsid w:val="00711409"/>
    <w:rsid w:val="007119CA"/>
    <w:rsid w:val="00711A66"/>
    <w:rsid w:val="00711BC8"/>
    <w:rsid w:val="00711DE5"/>
    <w:rsid w:val="00711F80"/>
    <w:rsid w:val="007127EC"/>
    <w:rsid w:val="0071299F"/>
    <w:rsid w:val="007129F8"/>
    <w:rsid w:val="00712A86"/>
    <w:rsid w:val="00712AA9"/>
    <w:rsid w:val="00712D2A"/>
    <w:rsid w:val="0071342A"/>
    <w:rsid w:val="0071343A"/>
    <w:rsid w:val="007135FE"/>
    <w:rsid w:val="00713693"/>
    <w:rsid w:val="00713B6F"/>
    <w:rsid w:val="00713ECD"/>
    <w:rsid w:val="00713FB1"/>
    <w:rsid w:val="0071428A"/>
    <w:rsid w:val="00714438"/>
    <w:rsid w:val="00714D24"/>
    <w:rsid w:val="007153CB"/>
    <w:rsid w:val="007155A5"/>
    <w:rsid w:val="00715BAE"/>
    <w:rsid w:val="00715F3F"/>
    <w:rsid w:val="00715F93"/>
    <w:rsid w:val="007175E2"/>
    <w:rsid w:val="00717EDC"/>
    <w:rsid w:val="00720018"/>
    <w:rsid w:val="00721687"/>
    <w:rsid w:val="00721890"/>
    <w:rsid w:val="00721976"/>
    <w:rsid w:val="00721C0B"/>
    <w:rsid w:val="007220E9"/>
    <w:rsid w:val="00722105"/>
    <w:rsid w:val="00722A3F"/>
    <w:rsid w:val="00722C6C"/>
    <w:rsid w:val="00722F57"/>
    <w:rsid w:val="0072324D"/>
    <w:rsid w:val="00723341"/>
    <w:rsid w:val="00723899"/>
    <w:rsid w:val="0072394A"/>
    <w:rsid w:val="00723987"/>
    <w:rsid w:val="00723B0C"/>
    <w:rsid w:val="00723E78"/>
    <w:rsid w:val="00724105"/>
    <w:rsid w:val="00724542"/>
    <w:rsid w:val="00724AFB"/>
    <w:rsid w:val="00724D8B"/>
    <w:rsid w:val="00724EB3"/>
    <w:rsid w:val="00725648"/>
    <w:rsid w:val="00725B2F"/>
    <w:rsid w:val="00725F29"/>
    <w:rsid w:val="00726277"/>
    <w:rsid w:val="00726305"/>
    <w:rsid w:val="00727098"/>
    <w:rsid w:val="0072783A"/>
    <w:rsid w:val="00727C00"/>
    <w:rsid w:val="00727C1F"/>
    <w:rsid w:val="00727D8F"/>
    <w:rsid w:val="00727E0A"/>
    <w:rsid w:val="00727E1E"/>
    <w:rsid w:val="00727F23"/>
    <w:rsid w:val="007300C1"/>
    <w:rsid w:val="0073059A"/>
    <w:rsid w:val="007309BD"/>
    <w:rsid w:val="00730B40"/>
    <w:rsid w:val="007312E7"/>
    <w:rsid w:val="00731685"/>
    <w:rsid w:val="007319AB"/>
    <w:rsid w:val="00731F2D"/>
    <w:rsid w:val="007321DD"/>
    <w:rsid w:val="007325F9"/>
    <w:rsid w:val="007327ED"/>
    <w:rsid w:val="00732A00"/>
    <w:rsid w:val="00732BC2"/>
    <w:rsid w:val="00732CB8"/>
    <w:rsid w:val="00732E16"/>
    <w:rsid w:val="00732E29"/>
    <w:rsid w:val="00733527"/>
    <w:rsid w:val="00733688"/>
    <w:rsid w:val="00733BCE"/>
    <w:rsid w:val="00734593"/>
    <w:rsid w:val="00734672"/>
    <w:rsid w:val="007349AB"/>
    <w:rsid w:val="007352A6"/>
    <w:rsid w:val="00735597"/>
    <w:rsid w:val="007358DB"/>
    <w:rsid w:val="00735901"/>
    <w:rsid w:val="00735A79"/>
    <w:rsid w:val="00736A59"/>
    <w:rsid w:val="00736E0C"/>
    <w:rsid w:val="00736E6F"/>
    <w:rsid w:val="0073711F"/>
    <w:rsid w:val="0073714F"/>
    <w:rsid w:val="007372D3"/>
    <w:rsid w:val="00737734"/>
    <w:rsid w:val="0074028B"/>
    <w:rsid w:val="007409A7"/>
    <w:rsid w:val="00740FE7"/>
    <w:rsid w:val="00741219"/>
    <w:rsid w:val="0074139D"/>
    <w:rsid w:val="007413F8"/>
    <w:rsid w:val="00741405"/>
    <w:rsid w:val="0074160F"/>
    <w:rsid w:val="00741725"/>
    <w:rsid w:val="00741B9A"/>
    <w:rsid w:val="00741BA9"/>
    <w:rsid w:val="00741D08"/>
    <w:rsid w:val="00741F36"/>
    <w:rsid w:val="0074200B"/>
    <w:rsid w:val="0074218B"/>
    <w:rsid w:val="007422A5"/>
    <w:rsid w:val="007424CB"/>
    <w:rsid w:val="007425A4"/>
    <w:rsid w:val="00742981"/>
    <w:rsid w:val="00742C14"/>
    <w:rsid w:val="00742C42"/>
    <w:rsid w:val="00742F1F"/>
    <w:rsid w:val="00743F8D"/>
    <w:rsid w:val="007441B8"/>
    <w:rsid w:val="00744660"/>
    <w:rsid w:val="007447FC"/>
    <w:rsid w:val="007448E9"/>
    <w:rsid w:val="00744ADA"/>
    <w:rsid w:val="00744F0E"/>
    <w:rsid w:val="007451E9"/>
    <w:rsid w:val="0074529C"/>
    <w:rsid w:val="00745D51"/>
    <w:rsid w:val="00745DBC"/>
    <w:rsid w:val="007461F1"/>
    <w:rsid w:val="00746696"/>
    <w:rsid w:val="00746B37"/>
    <w:rsid w:val="00746FCF"/>
    <w:rsid w:val="00747524"/>
    <w:rsid w:val="00747BD6"/>
    <w:rsid w:val="00750358"/>
    <w:rsid w:val="007504A6"/>
    <w:rsid w:val="00750653"/>
    <w:rsid w:val="007507AE"/>
    <w:rsid w:val="00750ABA"/>
    <w:rsid w:val="00750BE3"/>
    <w:rsid w:val="007511D5"/>
    <w:rsid w:val="007517E6"/>
    <w:rsid w:val="007519F5"/>
    <w:rsid w:val="007525AD"/>
    <w:rsid w:val="00752A85"/>
    <w:rsid w:val="00752B21"/>
    <w:rsid w:val="00752E2D"/>
    <w:rsid w:val="007544ED"/>
    <w:rsid w:val="00754952"/>
    <w:rsid w:val="00754A19"/>
    <w:rsid w:val="00754BF6"/>
    <w:rsid w:val="00754F87"/>
    <w:rsid w:val="00755087"/>
    <w:rsid w:val="00755530"/>
    <w:rsid w:val="0075554B"/>
    <w:rsid w:val="007559A7"/>
    <w:rsid w:val="00755C8F"/>
    <w:rsid w:val="00755CBB"/>
    <w:rsid w:val="00755CFB"/>
    <w:rsid w:val="00755EFB"/>
    <w:rsid w:val="0075609D"/>
    <w:rsid w:val="007566A9"/>
    <w:rsid w:val="007572EF"/>
    <w:rsid w:val="007575C4"/>
    <w:rsid w:val="00757BAA"/>
    <w:rsid w:val="00757E46"/>
    <w:rsid w:val="00760883"/>
    <w:rsid w:val="00760CEB"/>
    <w:rsid w:val="00760CF8"/>
    <w:rsid w:val="00760D7A"/>
    <w:rsid w:val="007610E2"/>
    <w:rsid w:val="0076124B"/>
    <w:rsid w:val="00761518"/>
    <w:rsid w:val="0076182A"/>
    <w:rsid w:val="0076198C"/>
    <w:rsid w:val="007619C2"/>
    <w:rsid w:val="00761C0F"/>
    <w:rsid w:val="00761C4C"/>
    <w:rsid w:val="00761C5C"/>
    <w:rsid w:val="00762193"/>
    <w:rsid w:val="00762358"/>
    <w:rsid w:val="0076263C"/>
    <w:rsid w:val="007626C0"/>
    <w:rsid w:val="0076274E"/>
    <w:rsid w:val="007627BE"/>
    <w:rsid w:val="00762814"/>
    <w:rsid w:val="00762ABB"/>
    <w:rsid w:val="00763734"/>
    <w:rsid w:val="00763AD8"/>
    <w:rsid w:val="00763C71"/>
    <w:rsid w:val="00763EEC"/>
    <w:rsid w:val="00763EF3"/>
    <w:rsid w:val="00764104"/>
    <w:rsid w:val="00764401"/>
    <w:rsid w:val="0076450A"/>
    <w:rsid w:val="0076458B"/>
    <w:rsid w:val="00764626"/>
    <w:rsid w:val="007649E2"/>
    <w:rsid w:val="00764AE4"/>
    <w:rsid w:val="00764BB3"/>
    <w:rsid w:val="00764BC2"/>
    <w:rsid w:val="00764C26"/>
    <w:rsid w:val="00765338"/>
    <w:rsid w:val="00765767"/>
    <w:rsid w:val="00765C97"/>
    <w:rsid w:val="00765E6D"/>
    <w:rsid w:val="0076661F"/>
    <w:rsid w:val="007666C0"/>
    <w:rsid w:val="00766B07"/>
    <w:rsid w:val="00766C61"/>
    <w:rsid w:val="00766E35"/>
    <w:rsid w:val="0076747E"/>
    <w:rsid w:val="0076773A"/>
    <w:rsid w:val="00767AD0"/>
    <w:rsid w:val="00767BE6"/>
    <w:rsid w:val="007705F4"/>
    <w:rsid w:val="00771549"/>
    <w:rsid w:val="00771574"/>
    <w:rsid w:val="007715B1"/>
    <w:rsid w:val="00771D6B"/>
    <w:rsid w:val="00771E9C"/>
    <w:rsid w:val="007721C8"/>
    <w:rsid w:val="0077222B"/>
    <w:rsid w:val="00772282"/>
    <w:rsid w:val="007728BD"/>
    <w:rsid w:val="00772AF7"/>
    <w:rsid w:val="00772B17"/>
    <w:rsid w:val="00772DB8"/>
    <w:rsid w:val="00773269"/>
    <w:rsid w:val="0077358A"/>
    <w:rsid w:val="007735AB"/>
    <w:rsid w:val="00773868"/>
    <w:rsid w:val="0077387A"/>
    <w:rsid w:val="007740B0"/>
    <w:rsid w:val="007744F4"/>
    <w:rsid w:val="00774B0E"/>
    <w:rsid w:val="00774DCB"/>
    <w:rsid w:val="007753A3"/>
    <w:rsid w:val="007755E4"/>
    <w:rsid w:val="0077583C"/>
    <w:rsid w:val="00775890"/>
    <w:rsid w:val="00775909"/>
    <w:rsid w:val="00775A69"/>
    <w:rsid w:val="00775AE7"/>
    <w:rsid w:val="00776383"/>
    <w:rsid w:val="0077642A"/>
    <w:rsid w:val="00776840"/>
    <w:rsid w:val="007768B0"/>
    <w:rsid w:val="00777042"/>
    <w:rsid w:val="0077767B"/>
    <w:rsid w:val="0077770A"/>
    <w:rsid w:val="00777F1E"/>
    <w:rsid w:val="00777FE5"/>
    <w:rsid w:val="00780214"/>
    <w:rsid w:val="007808DC"/>
    <w:rsid w:val="00780C5A"/>
    <w:rsid w:val="00780C86"/>
    <w:rsid w:val="0078106E"/>
    <w:rsid w:val="00781A90"/>
    <w:rsid w:val="00781D02"/>
    <w:rsid w:val="007821E6"/>
    <w:rsid w:val="00782473"/>
    <w:rsid w:val="0078254A"/>
    <w:rsid w:val="00782BF7"/>
    <w:rsid w:val="00782CB6"/>
    <w:rsid w:val="00782CC7"/>
    <w:rsid w:val="00782E2F"/>
    <w:rsid w:val="00782F3A"/>
    <w:rsid w:val="00783A4A"/>
    <w:rsid w:val="00783CE3"/>
    <w:rsid w:val="00784164"/>
    <w:rsid w:val="00784445"/>
    <w:rsid w:val="00784938"/>
    <w:rsid w:val="00784D78"/>
    <w:rsid w:val="00785CB8"/>
    <w:rsid w:val="00785DC2"/>
    <w:rsid w:val="00786480"/>
    <w:rsid w:val="00786B30"/>
    <w:rsid w:val="00786C0B"/>
    <w:rsid w:val="007870A7"/>
    <w:rsid w:val="00787210"/>
    <w:rsid w:val="0078758E"/>
    <w:rsid w:val="00787FDE"/>
    <w:rsid w:val="00790073"/>
    <w:rsid w:val="00790204"/>
    <w:rsid w:val="0079085C"/>
    <w:rsid w:val="00790E35"/>
    <w:rsid w:val="00791B32"/>
    <w:rsid w:val="00791CD9"/>
    <w:rsid w:val="00791D05"/>
    <w:rsid w:val="00791D69"/>
    <w:rsid w:val="00791DAB"/>
    <w:rsid w:val="0079213F"/>
    <w:rsid w:val="00792C6E"/>
    <w:rsid w:val="00792DDC"/>
    <w:rsid w:val="00792FF4"/>
    <w:rsid w:val="00792FF9"/>
    <w:rsid w:val="007934B9"/>
    <w:rsid w:val="00793F98"/>
    <w:rsid w:val="0079456D"/>
    <w:rsid w:val="00794995"/>
    <w:rsid w:val="007949AF"/>
    <w:rsid w:val="00794D07"/>
    <w:rsid w:val="00794F35"/>
    <w:rsid w:val="00795163"/>
    <w:rsid w:val="007954DA"/>
    <w:rsid w:val="00795BBC"/>
    <w:rsid w:val="00795F0E"/>
    <w:rsid w:val="00796094"/>
    <w:rsid w:val="00796269"/>
    <w:rsid w:val="0079661C"/>
    <w:rsid w:val="00796BBA"/>
    <w:rsid w:val="00796C6C"/>
    <w:rsid w:val="00796EC6"/>
    <w:rsid w:val="007978B1"/>
    <w:rsid w:val="007979A5"/>
    <w:rsid w:val="00797DB2"/>
    <w:rsid w:val="00797E56"/>
    <w:rsid w:val="007A05B9"/>
    <w:rsid w:val="007A0628"/>
    <w:rsid w:val="007A091C"/>
    <w:rsid w:val="007A0A8F"/>
    <w:rsid w:val="007A0B97"/>
    <w:rsid w:val="007A0ED3"/>
    <w:rsid w:val="007A147E"/>
    <w:rsid w:val="007A15A3"/>
    <w:rsid w:val="007A1663"/>
    <w:rsid w:val="007A1676"/>
    <w:rsid w:val="007A1A3A"/>
    <w:rsid w:val="007A1ABA"/>
    <w:rsid w:val="007A1B10"/>
    <w:rsid w:val="007A1EE0"/>
    <w:rsid w:val="007A208B"/>
    <w:rsid w:val="007A21F7"/>
    <w:rsid w:val="007A2208"/>
    <w:rsid w:val="007A2281"/>
    <w:rsid w:val="007A23CB"/>
    <w:rsid w:val="007A26CF"/>
    <w:rsid w:val="007A2D68"/>
    <w:rsid w:val="007A3038"/>
    <w:rsid w:val="007A319D"/>
    <w:rsid w:val="007A3581"/>
    <w:rsid w:val="007A363B"/>
    <w:rsid w:val="007A3732"/>
    <w:rsid w:val="007A3BE9"/>
    <w:rsid w:val="007A461A"/>
    <w:rsid w:val="007A4C3B"/>
    <w:rsid w:val="007A4C4C"/>
    <w:rsid w:val="007A5854"/>
    <w:rsid w:val="007A5BDD"/>
    <w:rsid w:val="007A5E17"/>
    <w:rsid w:val="007A6470"/>
    <w:rsid w:val="007A667B"/>
    <w:rsid w:val="007A6828"/>
    <w:rsid w:val="007A685E"/>
    <w:rsid w:val="007A75B3"/>
    <w:rsid w:val="007A7825"/>
    <w:rsid w:val="007B027D"/>
    <w:rsid w:val="007B0485"/>
    <w:rsid w:val="007B06ED"/>
    <w:rsid w:val="007B083B"/>
    <w:rsid w:val="007B090F"/>
    <w:rsid w:val="007B0A3F"/>
    <w:rsid w:val="007B0B10"/>
    <w:rsid w:val="007B0C1D"/>
    <w:rsid w:val="007B10D2"/>
    <w:rsid w:val="007B1635"/>
    <w:rsid w:val="007B1759"/>
    <w:rsid w:val="007B189B"/>
    <w:rsid w:val="007B18BE"/>
    <w:rsid w:val="007B19EF"/>
    <w:rsid w:val="007B22D9"/>
    <w:rsid w:val="007B24A7"/>
    <w:rsid w:val="007B276D"/>
    <w:rsid w:val="007B27BD"/>
    <w:rsid w:val="007B2B2D"/>
    <w:rsid w:val="007B3030"/>
    <w:rsid w:val="007B4082"/>
    <w:rsid w:val="007B4317"/>
    <w:rsid w:val="007B4565"/>
    <w:rsid w:val="007B471E"/>
    <w:rsid w:val="007B4832"/>
    <w:rsid w:val="007B48B3"/>
    <w:rsid w:val="007B4F80"/>
    <w:rsid w:val="007B5239"/>
    <w:rsid w:val="007B5418"/>
    <w:rsid w:val="007B5C4F"/>
    <w:rsid w:val="007B5D81"/>
    <w:rsid w:val="007B5DA2"/>
    <w:rsid w:val="007B601B"/>
    <w:rsid w:val="007B610A"/>
    <w:rsid w:val="007B63C1"/>
    <w:rsid w:val="007B665B"/>
    <w:rsid w:val="007B69D3"/>
    <w:rsid w:val="007B6C6B"/>
    <w:rsid w:val="007B6CF9"/>
    <w:rsid w:val="007B6D26"/>
    <w:rsid w:val="007B6D2A"/>
    <w:rsid w:val="007B6F30"/>
    <w:rsid w:val="007B6F4B"/>
    <w:rsid w:val="007B7504"/>
    <w:rsid w:val="007B78DB"/>
    <w:rsid w:val="007B7A84"/>
    <w:rsid w:val="007B7AE7"/>
    <w:rsid w:val="007C027D"/>
    <w:rsid w:val="007C04C0"/>
    <w:rsid w:val="007C0782"/>
    <w:rsid w:val="007C0918"/>
    <w:rsid w:val="007C09C4"/>
    <w:rsid w:val="007C0A52"/>
    <w:rsid w:val="007C0ED1"/>
    <w:rsid w:val="007C17C4"/>
    <w:rsid w:val="007C1842"/>
    <w:rsid w:val="007C1979"/>
    <w:rsid w:val="007C1C5E"/>
    <w:rsid w:val="007C1F5A"/>
    <w:rsid w:val="007C203D"/>
    <w:rsid w:val="007C245A"/>
    <w:rsid w:val="007C262E"/>
    <w:rsid w:val="007C2EC2"/>
    <w:rsid w:val="007C2ED6"/>
    <w:rsid w:val="007C31CC"/>
    <w:rsid w:val="007C327E"/>
    <w:rsid w:val="007C33D1"/>
    <w:rsid w:val="007C34FE"/>
    <w:rsid w:val="007C37BC"/>
    <w:rsid w:val="007C41D1"/>
    <w:rsid w:val="007C4504"/>
    <w:rsid w:val="007C45DC"/>
    <w:rsid w:val="007C474F"/>
    <w:rsid w:val="007C48D9"/>
    <w:rsid w:val="007C48DC"/>
    <w:rsid w:val="007C4C36"/>
    <w:rsid w:val="007C4D3B"/>
    <w:rsid w:val="007C4F56"/>
    <w:rsid w:val="007C5874"/>
    <w:rsid w:val="007C587E"/>
    <w:rsid w:val="007C5A5F"/>
    <w:rsid w:val="007C639A"/>
    <w:rsid w:val="007C639B"/>
    <w:rsid w:val="007C68B9"/>
    <w:rsid w:val="007C6963"/>
    <w:rsid w:val="007C6967"/>
    <w:rsid w:val="007C6A63"/>
    <w:rsid w:val="007C7324"/>
    <w:rsid w:val="007C7901"/>
    <w:rsid w:val="007D00D2"/>
    <w:rsid w:val="007D0136"/>
    <w:rsid w:val="007D0469"/>
    <w:rsid w:val="007D115F"/>
    <w:rsid w:val="007D124D"/>
    <w:rsid w:val="007D1668"/>
    <w:rsid w:val="007D21BD"/>
    <w:rsid w:val="007D22AC"/>
    <w:rsid w:val="007D23BE"/>
    <w:rsid w:val="007D2822"/>
    <w:rsid w:val="007D291C"/>
    <w:rsid w:val="007D29E5"/>
    <w:rsid w:val="007D304D"/>
    <w:rsid w:val="007D327A"/>
    <w:rsid w:val="007D35FF"/>
    <w:rsid w:val="007D3651"/>
    <w:rsid w:val="007D3B26"/>
    <w:rsid w:val="007D3FA2"/>
    <w:rsid w:val="007D4853"/>
    <w:rsid w:val="007D4BAA"/>
    <w:rsid w:val="007D58D7"/>
    <w:rsid w:val="007D5A62"/>
    <w:rsid w:val="007D5ECE"/>
    <w:rsid w:val="007D5FA1"/>
    <w:rsid w:val="007D65A3"/>
    <w:rsid w:val="007D6851"/>
    <w:rsid w:val="007D6A08"/>
    <w:rsid w:val="007D6A53"/>
    <w:rsid w:val="007D6D9A"/>
    <w:rsid w:val="007D6E1E"/>
    <w:rsid w:val="007D771A"/>
    <w:rsid w:val="007D782D"/>
    <w:rsid w:val="007D7AFA"/>
    <w:rsid w:val="007D7BE6"/>
    <w:rsid w:val="007D7CB1"/>
    <w:rsid w:val="007D7CF5"/>
    <w:rsid w:val="007D7E20"/>
    <w:rsid w:val="007E0456"/>
    <w:rsid w:val="007E08CF"/>
    <w:rsid w:val="007E0B05"/>
    <w:rsid w:val="007E10F3"/>
    <w:rsid w:val="007E1340"/>
    <w:rsid w:val="007E1E23"/>
    <w:rsid w:val="007E20F2"/>
    <w:rsid w:val="007E27A6"/>
    <w:rsid w:val="007E2FAF"/>
    <w:rsid w:val="007E31C1"/>
    <w:rsid w:val="007E374B"/>
    <w:rsid w:val="007E3ADF"/>
    <w:rsid w:val="007E436A"/>
    <w:rsid w:val="007E4482"/>
    <w:rsid w:val="007E44A9"/>
    <w:rsid w:val="007E4F11"/>
    <w:rsid w:val="007E556A"/>
    <w:rsid w:val="007E56EC"/>
    <w:rsid w:val="007E5784"/>
    <w:rsid w:val="007E5BC1"/>
    <w:rsid w:val="007E5E6B"/>
    <w:rsid w:val="007E5FF5"/>
    <w:rsid w:val="007E69CD"/>
    <w:rsid w:val="007E6B33"/>
    <w:rsid w:val="007E6DB6"/>
    <w:rsid w:val="007E6FFA"/>
    <w:rsid w:val="007E7577"/>
    <w:rsid w:val="007E78F0"/>
    <w:rsid w:val="007E7B04"/>
    <w:rsid w:val="007E7F2E"/>
    <w:rsid w:val="007F0136"/>
    <w:rsid w:val="007F0400"/>
    <w:rsid w:val="007F0ADE"/>
    <w:rsid w:val="007F0D5E"/>
    <w:rsid w:val="007F1463"/>
    <w:rsid w:val="007F1660"/>
    <w:rsid w:val="007F170B"/>
    <w:rsid w:val="007F1891"/>
    <w:rsid w:val="007F1B3B"/>
    <w:rsid w:val="007F1D19"/>
    <w:rsid w:val="007F244C"/>
    <w:rsid w:val="007F26A6"/>
    <w:rsid w:val="007F277E"/>
    <w:rsid w:val="007F280A"/>
    <w:rsid w:val="007F2967"/>
    <w:rsid w:val="007F2B74"/>
    <w:rsid w:val="007F2DC8"/>
    <w:rsid w:val="007F2F93"/>
    <w:rsid w:val="007F3101"/>
    <w:rsid w:val="007F3393"/>
    <w:rsid w:val="007F3885"/>
    <w:rsid w:val="007F3B85"/>
    <w:rsid w:val="007F3D7E"/>
    <w:rsid w:val="007F3E06"/>
    <w:rsid w:val="007F400A"/>
    <w:rsid w:val="007F4477"/>
    <w:rsid w:val="007F4793"/>
    <w:rsid w:val="007F47CE"/>
    <w:rsid w:val="007F49BC"/>
    <w:rsid w:val="007F49C7"/>
    <w:rsid w:val="007F4AC9"/>
    <w:rsid w:val="007F4B99"/>
    <w:rsid w:val="007F4E44"/>
    <w:rsid w:val="007F4E92"/>
    <w:rsid w:val="007F512D"/>
    <w:rsid w:val="007F52EF"/>
    <w:rsid w:val="007F5613"/>
    <w:rsid w:val="007F5A54"/>
    <w:rsid w:val="007F5B5B"/>
    <w:rsid w:val="007F6069"/>
    <w:rsid w:val="007F6244"/>
    <w:rsid w:val="007F63FD"/>
    <w:rsid w:val="007F6789"/>
    <w:rsid w:val="007F682A"/>
    <w:rsid w:val="007F7353"/>
    <w:rsid w:val="007F7455"/>
    <w:rsid w:val="007F76BB"/>
    <w:rsid w:val="007F7965"/>
    <w:rsid w:val="007F7A04"/>
    <w:rsid w:val="007F7C2D"/>
    <w:rsid w:val="007F7C6F"/>
    <w:rsid w:val="007F7CEE"/>
    <w:rsid w:val="007F7EFC"/>
    <w:rsid w:val="008002B1"/>
    <w:rsid w:val="00800873"/>
    <w:rsid w:val="00801711"/>
    <w:rsid w:val="00801790"/>
    <w:rsid w:val="00801B83"/>
    <w:rsid w:val="00801E4D"/>
    <w:rsid w:val="00801FEE"/>
    <w:rsid w:val="008020DE"/>
    <w:rsid w:val="008021BF"/>
    <w:rsid w:val="00802600"/>
    <w:rsid w:val="00802875"/>
    <w:rsid w:val="00802EF5"/>
    <w:rsid w:val="0080322A"/>
    <w:rsid w:val="0080342A"/>
    <w:rsid w:val="008035D3"/>
    <w:rsid w:val="00803D8A"/>
    <w:rsid w:val="008040EF"/>
    <w:rsid w:val="0080421F"/>
    <w:rsid w:val="0080442D"/>
    <w:rsid w:val="00805100"/>
    <w:rsid w:val="0080541D"/>
    <w:rsid w:val="00805434"/>
    <w:rsid w:val="00805BE5"/>
    <w:rsid w:val="00805C02"/>
    <w:rsid w:val="00805F65"/>
    <w:rsid w:val="008062BB"/>
    <w:rsid w:val="008062C3"/>
    <w:rsid w:val="00806376"/>
    <w:rsid w:val="0080660A"/>
    <w:rsid w:val="00806E9E"/>
    <w:rsid w:val="00807824"/>
    <w:rsid w:val="00807978"/>
    <w:rsid w:val="008079A2"/>
    <w:rsid w:val="00807C53"/>
    <w:rsid w:val="00807C71"/>
    <w:rsid w:val="00807E08"/>
    <w:rsid w:val="008102E2"/>
    <w:rsid w:val="0081041C"/>
    <w:rsid w:val="00810543"/>
    <w:rsid w:val="008107CD"/>
    <w:rsid w:val="00810C42"/>
    <w:rsid w:val="00810C98"/>
    <w:rsid w:val="00810DCA"/>
    <w:rsid w:val="0081102B"/>
    <w:rsid w:val="0081158D"/>
    <w:rsid w:val="00811711"/>
    <w:rsid w:val="00811812"/>
    <w:rsid w:val="008118F1"/>
    <w:rsid w:val="00811E5C"/>
    <w:rsid w:val="00811F85"/>
    <w:rsid w:val="0081204A"/>
    <w:rsid w:val="008125E6"/>
    <w:rsid w:val="008132FD"/>
    <w:rsid w:val="008136FE"/>
    <w:rsid w:val="0081397E"/>
    <w:rsid w:val="00813C75"/>
    <w:rsid w:val="00814081"/>
    <w:rsid w:val="008141DD"/>
    <w:rsid w:val="00814341"/>
    <w:rsid w:val="008143EA"/>
    <w:rsid w:val="008146A3"/>
    <w:rsid w:val="00814930"/>
    <w:rsid w:val="00815044"/>
    <w:rsid w:val="008150E9"/>
    <w:rsid w:val="0081510D"/>
    <w:rsid w:val="0081583F"/>
    <w:rsid w:val="008159AC"/>
    <w:rsid w:val="00815CA9"/>
    <w:rsid w:val="00815D6B"/>
    <w:rsid w:val="00815F16"/>
    <w:rsid w:val="0081601D"/>
    <w:rsid w:val="008161B6"/>
    <w:rsid w:val="008164C7"/>
    <w:rsid w:val="008165C2"/>
    <w:rsid w:val="008165F8"/>
    <w:rsid w:val="0082012C"/>
    <w:rsid w:val="00820254"/>
    <w:rsid w:val="00820508"/>
    <w:rsid w:val="0082058D"/>
    <w:rsid w:val="008205F7"/>
    <w:rsid w:val="00820887"/>
    <w:rsid w:val="008208BC"/>
    <w:rsid w:val="00820A51"/>
    <w:rsid w:val="00821982"/>
    <w:rsid w:val="00821E51"/>
    <w:rsid w:val="0082233C"/>
    <w:rsid w:val="00822376"/>
    <w:rsid w:val="008223EB"/>
    <w:rsid w:val="00822489"/>
    <w:rsid w:val="0082268D"/>
    <w:rsid w:val="008228F2"/>
    <w:rsid w:val="00822B68"/>
    <w:rsid w:val="00822FC9"/>
    <w:rsid w:val="00823203"/>
    <w:rsid w:val="008233CB"/>
    <w:rsid w:val="008235A2"/>
    <w:rsid w:val="0082389C"/>
    <w:rsid w:val="008241DB"/>
    <w:rsid w:val="008247C2"/>
    <w:rsid w:val="008248AB"/>
    <w:rsid w:val="00824EA7"/>
    <w:rsid w:val="00824EF9"/>
    <w:rsid w:val="0082530C"/>
    <w:rsid w:val="008256F1"/>
    <w:rsid w:val="00825817"/>
    <w:rsid w:val="00825A1A"/>
    <w:rsid w:val="00825C19"/>
    <w:rsid w:val="00826749"/>
    <w:rsid w:val="008269DC"/>
    <w:rsid w:val="00826A0A"/>
    <w:rsid w:val="00826B19"/>
    <w:rsid w:val="008270BF"/>
    <w:rsid w:val="008273A9"/>
    <w:rsid w:val="008301E1"/>
    <w:rsid w:val="008305B1"/>
    <w:rsid w:val="008307FF"/>
    <w:rsid w:val="00830AE6"/>
    <w:rsid w:val="008317E4"/>
    <w:rsid w:val="00831811"/>
    <w:rsid w:val="00831F2A"/>
    <w:rsid w:val="00832499"/>
    <w:rsid w:val="00832748"/>
    <w:rsid w:val="00832836"/>
    <w:rsid w:val="00832AA3"/>
    <w:rsid w:val="00832BCB"/>
    <w:rsid w:val="008334D2"/>
    <w:rsid w:val="0083356D"/>
    <w:rsid w:val="00833570"/>
    <w:rsid w:val="008337E6"/>
    <w:rsid w:val="00833B4D"/>
    <w:rsid w:val="00833D9B"/>
    <w:rsid w:val="008342DF"/>
    <w:rsid w:val="00834640"/>
    <w:rsid w:val="00835963"/>
    <w:rsid w:val="00835A50"/>
    <w:rsid w:val="00835B4B"/>
    <w:rsid w:val="00835CC3"/>
    <w:rsid w:val="00835F07"/>
    <w:rsid w:val="00835F09"/>
    <w:rsid w:val="0083637B"/>
    <w:rsid w:val="0083657C"/>
    <w:rsid w:val="008368A9"/>
    <w:rsid w:val="00837561"/>
    <w:rsid w:val="008375F9"/>
    <w:rsid w:val="00837CB3"/>
    <w:rsid w:val="008400DD"/>
    <w:rsid w:val="008416E7"/>
    <w:rsid w:val="00841781"/>
    <w:rsid w:val="0084188C"/>
    <w:rsid w:val="00841A7E"/>
    <w:rsid w:val="008425A4"/>
    <w:rsid w:val="00842F9F"/>
    <w:rsid w:val="00843553"/>
    <w:rsid w:val="008438AC"/>
    <w:rsid w:val="0084394F"/>
    <w:rsid w:val="00844ED0"/>
    <w:rsid w:val="00845015"/>
    <w:rsid w:val="008450FB"/>
    <w:rsid w:val="00845109"/>
    <w:rsid w:val="008452A6"/>
    <w:rsid w:val="008453B9"/>
    <w:rsid w:val="008455BA"/>
    <w:rsid w:val="00845DB3"/>
    <w:rsid w:val="00845DFB"/>
    <w:rsid w:val="00845ECC"/>
    <w:rsid w:val="00846101"/>
    <w:rsid w:val="008465EE"/>
    <w:rsid w:val="0084696D"/>
    <w:rsid w:val="00846F92"/>
    <w:rsid w:val="00847418"/>
    <w:rsid w:val="00847B45"/>
    <w:rsid w:val="00847E1A"/>
    <w:rsid w:val="00850369"/>
    <w:rsid w:val="008508C0"/>
    <w:rsid w:val="00850BD5"/>
    <w:rsid w:val="0085124D"/>
    <w:rsid w:val="00851335"/>
    <w:rsid w:val="0085147B"/>
    <w:rsid w:val="0085147C"/>
    <w:rsid w:val="008514CE"/>
    <w:rsid w:val="008514EA"/>
    <w:rsid w:val="008516AD"/>
    <w:rsid w:val="00851A62"/>
    <w:rsid w:val="00851BE1"/>
    <w:rsid w:val="00851C82"/>
    <w:rsid w:val="00851FC7"/>
    <w:rsid w:val="0085222C"/>
    <w:rsid w:val="00852491"/>
    <w:rsid w:val="008524E6"/>
    <w:rsid w:val="0085290A"/>
    <w:rsid w:val="00852A7E"/>
    <w:rsid w:val="00853226"/>
    <w:rsid w:val="0085332F"/>
    <w:rsid w:val="00853CD3"/>
    <w:rsid w:val="00854424"/>
    <w:rsid w:val="008547C1"/>
    <w:rsid w:val="008547F8"/>
    <w:rsid w:val="0085490C"/>
    <w:rsid w:val="00854B13"/>
    <w:rsid w:val="00855D72"/>
    <w:rsid w:val="00855DB8"/>
    <w:rsid w:val="0085617D"/>
    <w:rsid w:val="008569DB"/>
    <w:rsid w:val="00856D57"/>
    <w:rsid w:val="00856EB8"/>
    <w:rsid w:val="0085766D"/>
    <w:rsid w:val="00857863"/>
    <w:rsid w:val="008579A5"/>
    <w:rsid w:val="00857B9E"/>
    <w:rsid w:val="00860242"/>
    <w:rsid w:val="00860378"/>
    <w:rsid w:val="00860507"/>
    <w:rsid w:val="0086062D"/>
    <w:rsid w:val="00860D8E"/>
    <w:rsid w:val="00860E17"/>
    <w:rsid w:val="00861531"/>
    <w:rsid w:val="0086160C"/>
    <w:rsid w:val="00861623"/>
    <w:rsid w:val="00861821"/>
    <w:rsid w:val="0086194C"/>
    <w:rsid w:val="00861BC7"/>
    <w:rsid w:val="00861DEE"/>
    <w:rsid w:val="0086256F"/>
    <w:rsid w:val="008628EA"/>
    <w:rsid w:val="00862A29"/>
    <w:rsid w:val="00862E5E"/>
    <w:rsid w:val="008635F3"/>
    <w:rsid w:val="00863ADF"/>
    <w:rsid w:val="00863DBF"/>
    <w:rsid w:val="008640A4"/>
    <w:rsid w:val="0086462F"/>
    <w:rsid w:val="00864BA4"/>
    <w:rsid w:val="00864CC5"/>
    <w:rsid w:val="00864D11"/>
    <w:rsid w:val="00864FA6"/>
    <w:rsid w:val="0086509D"/>
    <w:rsid w:val="00865446"/>
    <w:rsid w:val="00865450"/>
    <w:rsid w:val="00865627"/>
    <w:rsid w:val="00865F34"/>
    <w:rsid w:val="00866529"/>
    <w:rsid w:val="00866794"/>
    <w:rsid w:val="00866A86"/>
    <w:rsid w:val="00866EA5"/>
    <w:rsid w:val="00867652"/>
    <w:rsid w:val="00867716"/>
    <w:rsid w:val="00867785"/>
    <w:rsid w:val="0087034F"/>
    <w:rsid w:val="0087035B"/>
    <w:rsid w:val="00870CD0"/>
    <w:rsid w:val="00870E78"/>
    <w:rsid w:val="0087122D"/>
    <w:rsid w:val="00871337"/>
    <w:rsid w:val="0087289C"/>
    <w:rsid w:val="00872EAA"/>
    <w:rsid w:val="00872FE9"/>
    <w:rsid w:val="00873566"/>
    <w:rsid w:val="00873670"/>
    <w:rsid w:val="00873858"/>
    <w:rsid w:val="0087387E"/>
    <w:rsid w:val="00873B73"/>
    <w:rsid w:val="00873C90"/>
    <w:rsid w:val="00873D4B"/>
    <w:rsid w:val="00873E26"/>
    <w:rsid w:val="00873FAF"/>
    <w:rsid w:val="0087404B"/>
    <w:rsid w:val="0087427A"/>
    <w:rsid w:val="00874419"/>
    <w:rsid w:val="00874613"/>
    <w:rsid w:val="00874905"/>
    <w:rsid w:val="00874CE6"/>
    <w:rsid w:val="00875256"/>
    <w:rsid w:val="008753CB"/>
    <w:rsid w:val="00876238"/>
    <w:rsid w:val="008762CD"/>
    <w:rsid w:val="00876332"/>
    <w:rsid w:val="00877305"/>
    <w:rsid w:val="00880132"/>
    <w:rsid w:val="00880168"/>
    <w:rsid w:val="008803C1"/>
    <w:rsid w:val="0088044F"/>
    <w:rsid w:val="008804C4"/>
    <w:rsid w:val="00880E71"/>
    <w:rsid w:val="00881484"/>
    <w:rsid w:val="008815BB"/>
    <w:rsid w:val="008818A0"/>
    <w:rsid w:val="00881B37"/>
    <w:rsid w:val="00881FDA"/>
    <w:rsid w:val="00882557"/>
    <w:rsid w:val="008825A7"/>
    <w:rsid w:val="008829EB"/>
    <w:rsid w:val="00882A79"/>
    <w:rsid w:val="00883009"/>
    <w:rsid w:val="0088312E"/>
    <w:rsid w:val="00883495"/>
    <w:rsid w:val="008837C9"/>
    <w:rsid w:val="00883A3F"/>
    <w:rsid w:val="00883B0C"/>
    <w:rsid w:val="00883D2E"/>
    <w:rsid w:val="008841A7"/>
    <w:rsid w:val="00884251"/>
    <w:rsid w:val="0088451E"/>
    <w:rsid w:val="00884A50"/>
    <w:rsid w:val="00884BC1"/>
    <w:rsid w:val="00884F02"/>
    <w:rsid w:val="00885116"/>
    <w:rsid w:val="0088569D"/>
    <w:rsid w:val="008860F9"/>
    <w:rsid w:val="008861BE"/>
    <w:rsid w:val="008863BC"/>
    <w:rsid w:val="0088661E"/>
    <w:rsid w:val="008867B5"/>
    <w:rsid w:val="00886A38"/>
    <w:rsid w:val="00886DD4"/>
    <w:rsid w:val="00887031"/>
    <w:rsid w:val="00887060"/>
    <w:rsid w:val="008870CE"/>
    <w:rsid w:val="00887285"/>
    <w:rsid w:val="00887395"/>
    <w:rsid w:val="00887DA2"/>
    <w:rsid w:val="008904C8"/>
    <w:rsid w:val="0089055E"/>
    <w:rsid w:val="00890882"/>
    <w:rsid w:val="00890EBF"/>
    <w:rsid w:val="00890FB7"/>
    <w:rsid w:val="008911A8"/>
    <w:rsid w:val="008917B7"/>
    <w:rsid w:val="00891AC5"/>
    <w:rsid w:val="00891C3C"/>
    <w:rsid w:val="00891C97"/>
    <w:rsid w:val="00891DB8"/>
    <w:rsid w:val="00891F4F"/>
    <w:rsid w:val="0089224B"/>
    <w:rsid w:val="00892A7B"/>
    <w:rsid w:val="008935C1"/>
    <w:rsid w:val="008937DC"/>
    <w:rsid w:val="00893A29"/>
    <w:rsid w:val="00893B33"/>
    <w:rsid w:val="00893F52"/>
    <w:rsid w:val="0089458D"/>
    <w:rsid w:val="008945CA"/>
    <w:rsid w:val="00894817"/>
    <w:rsid w:val="00894889"/>
    <w:rsid w:val="00894C50"/>
    <w:rsid w:val="00894DCD"/>
    <w:rsid w:val="00894DE6"/>
    <w:rsid w:val="00895046"/>
    <w:rsid w:val="008950FA"/>
    <w:rsid w:val="00895157"/>
    <w:rsid w:val="00895857"/>
    <w:rsid w:val="00895EA3"/>
    <w:rsid w:val="00895FE0"/>
    <w:rsid w:val="00895FF5"/>
    <w:rsid w:val="00896342"/>
    <w:rsid w:val="008964FA"/>
    <w:rsid w:val="00896999"/>
    <w:rsid w:val="00896DF9"/>
    <w:rsid w:val="008972E0"/>
    <w:rsid w:val="00897781"/>
    <w:rsid w:val="008978D6"/>
    <w:rsid w:val="00897CF8"/>
    <w:rsid w:val="00897E11"/>
    <w:rsid w:val="00897EE7"/>
    <w:rsid w:val="008A0073"/>
    <w:rsid w:val="008A00AE"/>
    <w:rsid w:val="008A0109"/>
    <w:rsid w:val="008A043E"/>
    <w:rsid w:val="008A0550"/>
    <w:rsid w:val="008A069B"/>
    <w:rsid w:val="008A0864"/>
    <w:rsid w:val="008A08B1"/>
    <w:rsid w:val="008A0D87"/>
    <w:rsid w:val="008A15D1"/>
    <w:rsid w:val="008A16F0"/>
    <w:rsid w:val="008A1CD9"/>
    <w:rsid w:val="008A1E78"/>
    <w:rsid w:val="008A2029"/>
    <w:rsid w:val="008A206D"/>
    <w:rsid w:val="008A213E"/>
    <w:rsid w:val="008A30F4"/>
    <w:rsid w:val="008A313B"/>
    <w:rsid w:val="008A3E3E"/>
    <w:rsid w:val="008A40D6"/>
    <w:rsid w:val="008A42FA"/>
    <w:rsid w:val="008A49F6"/>
    <w:rsid w:val="008A4E1A"/>
    <w:rsid w:val="008A521B"/>
    <w:rsid w:val="008A5297"/>
    <w:rsid w:val="008A562F"/>
    <w:rsid w:val="008A56C4"/>
    <w:rsid w:val="008A5BCC"/>
    <w:rsid w:val="008A5C92"/>
    <w:rsid w:val="008A5CBA"/>
    <w:rsid w:val="008A6472"/>
    <w:rsid w:val="008A6988"/>
    <w:rsid w:val="008A6C4B"/>
    <w:rsid w:val="008A6D6A"/>
    <w:rsid w:val="008A7189"/>
    <w:rsid w:val="008A719A"/>
    <w:rsid w:val="008A71C3"/>
    <w:rsid w:val="008A76B7"/>
    <w:rsid w:val="008A7C67"/>
    <w:rsid w:val="008A7CFA"/>
    <w:rsid w:val="008B01CD"/>
    <w:rsid w:val="008B029A"/>
    <w:rsid w:val="008B0ACE"/>
    <w:rsid w:val="008B0F7F"/>
    <w:rsid w:val="008B10B4"/>
    <w:rsid w:val="008B1114"/>
    <w:rsid w:val="008B1211"/>
    <w:rsid w:val="008B169D"/>
    <w:rsid w:val="008B1811"/>
    <w:rsid w:val="008B1A4B"/>
    <w:rsid w:val="008B1A51"/>
    <w:rsid w:val="008B2954"/>
    <w:rsid w:val="008B2B93"/>
    <w:rsid w:val="008B3E28"/>
    <w:rsid w:val="008B43F1"/>
    <w:rsid w:val="008B4779"/>
    <w:rsid w:val="008B4BBB"/>
    <w:rsid w:val="008B4BD1"/>
    <w:rsid w:val="008B4D5D"/>
    <w:rsid w:val="008B4F2B"/>
    <w:rsid w:val="008B4F99"/>
    <w:rsid w:val="008B517E"/>
    <w:rsid w:val="008B53BA"/>
    <w:rsid w:val="008B5B74"/>
    <w:rsid w:val="008B5D02"/>
    <w:rsid w:val="008B67E9"/>
    <w:rsid w:val="008B6C12"/>
    <w:rsid w:val="008B6DC7"/>
    <w:rsid w:val="008B6F9B"/>
    <w:rsid w:val="008B736A"/>
    <w:rsid w:val="008B741D"/>
    <w:rsid w:val="008B76C6"/>
    <w:rsid w:val="008C0419"/>
    <w:rsid w:val="008C0638"/>
    <w:rsid w:val="008C0855"/>
    <w:rsid w:val="008C0B09"/>
    <w:rsid w:val="008C0D20"/>
    <w:rsid w:val="008C0D56"/>
    <w:rsid w:val="008C0D70"/>
    <w:rsid w:val="008C10C0"/>
    <w:rsid w:val="008C1228"/>
    <w:rsid w:val="008C1461"/>
    <w:rsid w:val="008C1D31"/>
    <w:rsid w:val="008C1E0F"/>
    <w:rsid w:val="008C21F9"/>
    <w:rsid w:val="008C2DE7"/>
    <w:rsid w:val="008C3163"/>
    <w:rsid w:val="008C3246"/>
    <w:rsid w:val="008C35CC"/>
    <w:rsid w:val="008C3837"/>
    <w:rsid w:val="008C39FC"/>
    <w:rsid w:val="008C3B1E"/>
    <w:rsid w:val="008C3C9E"/>
    <w:rsid w:val="008C4296"/>
    <w:rsid w:val="008C44DC"/>
    <w:rsid w:val="008C4755"/>
    <w:rsid w:val="008C47AC"/>
    <w:rsid w:val="008C4A7B"/>
    <w:rsid w:val="008C5B5F"/>
    <w:rsid w:val="008C6A4D"/>
    <w:rsid w:val="008C6D2E"/>
    <w:rsid w:val="008C6F48"/>
    <w:rsid w:val="008C7003"/>
    <w:rsid w:val="008C727F"/>
    <w:rsid w:val="008C738C"/>
    <w:rsid w:val="008C77DC"/>
    <w:rsid w:val="008C798E"/>
    <w:rsid w:val="008C7AD4"/>
    <w:rsid w:val="008C7DFE"/>
    <w:rsid w:val="008C7FB5"/>
    <w:rsid w:val="008D0343"/>
    <w:rsid w:val="008D0685"/>
    <w:rsid w:val="008D0FA6"/>
    <w:rsid w:val="008D129C"/>
    <w:rsid w:val="008D1839"/>
    <w:rsid w:val="008D1AF9"/>
    <w:rsid w:val="008D226C"/>
    <w:rsid w:val="008D2282"/>
    <w:rsid w:val="008D2A85"/>
    <w:rsid w:val="008D3168"/>
    <w:rsid w:val="008D3518"/>
    <w:rsid w:val="008D352A"/>
    <w:rsid w:val="008D3815"/>
    <w:rsid w:val="008D3904"/>
    <w:rsid w:val="008D3C98"/>
    <w:rsid w:val="008D3E76"/>
    <w:rsid w:val="008D3F6F"/>
    <w:rsid w:val="008D408B"/>
    <w:rsid w:val="008D433C"/>
    <w:rsid w:val="008D4424"/>
    <w:rsid w:val="008D4664"/>
    <w:rsid w:val="008D47CE"/>
    <w:rsid w:val="008D509E"/>
    <w:rsid w:val="008D56C7"/>
    <w:rsid w:val="008D5A84"/>
    <w:rsid w:val="008D5C20"/>
    <w:rsid w:val="008D5CB3"/>
    <w:rsid w:val="008D616E"/>
    <w:rsid w:val="008D61A5"/>
    <w:rsid w:val="008D66C3"/>
    <w:rsid w:val="008D6B4F"/>
    <w:rsid w:val="008D6D5B"/>
    <w:rsid w:val="008D6DC4"/>
    <w:rsid w:val="008D6ECF"/>
    <w:rsid w:val="008D790E"/>
    <w:rsid w:val="008D7AAC"/>
    <w:rsid w:val="008D7AF6"/>
    <w:rsid w:val="008D7BA1"/>
    <w:rsid w:val="008D7C19"/>
    <w:rsid w:val="008DAE91"/>
    <w:rsid w:val="008E022A"/>
    <w:rsid w:val="008E03F6"/>
    <w:rsid w:val="008E080A"/>
    <w:rsid w:val="008E0D41"/>
    <w:rsid w:val="008E0FFA"/>
    <w:rsid w:val="008E15AE"/>
    <w:rsid w:val="008E17C1"/>
    <w:rsid w:val="008E1A76"/>
    <w:rsid w:val="008E20D0"/>
    <w:rsid w:val="008E244E"/>
    <w:rsid w:val="008E37A1"/>
    <w:rsid w:val="008E3902"/>
    <w:rsid w:val="008E3A14"/>
    <w:rsid w:val="008E40B0"/>
    <w:rsid w:val="008E4141"/>
    <w:rsid w:val="008E4378"/>
    <w:rsid w:val="008E45A4"/>
    <w:rsid w:val="008E47F2"/>
    <w:rsid w:val="008E49EE"/>
    <w:rsid w:val="008E4DD2"/>
    <w:rsid w:val="008E504E"/>
    <w:rsid w:val="008E5909"/>
    <w:rsid w:val="008E5CCD"/>
    <w:rsid w:val="008E5E08"/>
    <w:rsid w:val="008E5F0F"/>
    <w:rsid w:val="008E5F92"/>
    <w:rsid w:val="008E630D"/>
    <w:rsid w:val="008E6535"/>
    <w:rsid w:val="008E6D4D"/>
    <w:rsid w:val="008E755F"/>
    <w:rsid w:val="008E7628"/>
    <w:rsid w:val="008E783A"/>
    <w:rsid w:val="008E7EE9"/>
    <w:rsid w:val="008E9B33"/>
    <w:rsid w:val="008F00ED"/>
    <w:rsid w:val="008F018A"/>
    <w:rsid w:val="008F01CA"/>
    <w:rsid w:val="008F01DF"/>
    <w:rsid w:val="008F03C9"/>
    <w:rsid w:val="008F0716"/>
    <w:rsid w:val="008F0C82"/>
    <w:rsid w:val="008F107A"/>
    <w:rsid w:val="008F1138"/>
    <w:rsid w:val="008F1197"/>
    <w:rsid w:val="008F15EF"/>
    <w:rsid w:val="008F192C"/>
    <w:rsid w:val="008F1B05"/>
    <w:rsid w:val="008F1D24"/>
    <w:rsid w:val="008F2124"/>
    <w:rsid w:val="008F268D"/>
    <w:rsid w:val="008F295A"/>
    <w:rsid w:val="008F2BA6"/>
    <w:rsid w:val="008F36EF"/>
    <w:rsid w:val="008F3954"/>
    <w:rsid w:val="008F3F03"/>
    <w:rsid w:val="008F40FD"/>
    <w:rsid w:val="008F4200"/>
    <w:rsid w:val="008F463E"/>
    <w:rsid w:val="008F4ABA"/>
    <w:rsid w:val="008F4D43"/>
    <w:rsid w:val="008F5526"/>
    <w:rsid w:val="008F57FC"/>
    <w:rsid w:val="008F59CD"/>
    <w:rsid w:val="008F5AB1"/>
    <w:rsid w:val="008F5C37"/>
    <w:rsid w:val="008F615D"/>
    <w:rsid w:val="008F66A6"/>
    <w:rsid w:val="008F6808"/>
    <w:rsid w:val="008F6D78"/>
    <w:rsid w:val="008F6F79"/>
    <w:rsid w:val="008F77D4"/>
    <w:rsid w:val="008F78DF"/>
    <w:rsid w:val="008F7CEE"/>
    <w:rsid w:val="008F7FF5"/>
    <w:rsid w:val="0090033E"/>
    <w:rsid w:val="009006B4"/>
    <w:rsid w:val="00900D92"/>
    <w:rsid w:val="0090106F"/>
    <w:rsid w:val="00901071"/>
    <w:rsid w:val="0090149D"/>
    <w:rsid w:val="00901526"/>
    <w:rsid w:val="009015C2"/>
    <w:rsid w:val="00901A9F"/>
    <w:rsid w:val="00901CA9"/>
    <w:rsid w:val="00901CF3"/>
    <w:rsid w:val="00901D49"/>
    <w:rsid w:val="00902238"/>
    <w:rsid w:val="00902266"/>
    <w:rsid w:val="00902368"/>
    <w:rsid w:val="009027D1"/>
    <w:rsid w:val="00902E82"/>
    <w:rsid w:val="009039EA"/>
    <w:rsid w:val="00903B89"/>
    <w:rsid w:val="00903CFC"/>
    <w:rsid w:val="00903F66"/>
    <w:rsid w:val="0090440E"/>
    <w:rsid w:val="0090486B"/>
    <w:rsid w:val="00904878"/>
    <w:rsid w:val="00904A24"/>
    <w:rsid w:val="00904B7D"/>
    <w:rsid w:val="00904B94"/>
    <w:rsid w:val="00904ED9"/>
    <w:rsid w:val="0090532F"/>
    <w:rsid w:val="00905433"/>
    <w:rsid w:val="0090569D"/>
    <w:rsid w:val="00906306"/>
    <w:rsid w:val="00906884"/>
    <w:rsid w:val="00906C66"/>
    <w:rsid w:val="00906DE1"/>
    <w:rsid w:val="00907248"/>
    <w:rsid w:val="00907359"/>
    <w:rsid w:val="00907411"/>
    <w:rsid w:val="009078D6"/>
    <w:rsid w:val="00907A92"/>
    <w:rsid w:val="009103A6"/>
    <w:rsid w:val="00910435"/>
    <w:rsid w:val="009108C6"/>
    <w:rsid w:val="009108CF"/>
    <w:rsid w:val="00910C40"/>
    <w:rsid w:val="00910C99"/>
    <w:rsid w:val="00910F69"/>
    <w:rsid w:val="009110A1"/>
    <w:rsid w:val="009111A7"/>
    <w:rsid w:val="009118E4"/>
    <w:rsid w:val="00911F21"/>
    <w:rsid w:val="0091225A"/>
    <w:rsid w:val="00912629"/>
    <w:rsid w:val="00912AC9"/>
    <w:rsid w:val="0091363E"/>
    <w:rsid w:val="00913B68"/>
    <w:rsid w:val="009146F6"/>
    <w:rsid w:val="00914703"/>
    <w:rsid w:val="00914F98"/>
    <w:rsid w:val="009150D6"/>
    <w:rsid w:val="009152F0"/>
    <w:rsid w:val="009152F6"/>
    <w:rsid w:val="00915465"/>
    <w:rsid w:val="009158FA"/>
    <w:rsid w:val="00915C69"/>
    <w:rsid w:val="00915CB5"/>
    <w:rsid w:val="00915E8A"/>
    <w:rsid w:val="0091650E"/>
    <w:rsid w:val="00916515"/>
    <w:rsid w:val="0091669A"/>
    <w:rsid w:val="00916A99"/>
    <w:rsid w:val="00916D0D"/>
    <w:rsid w:val="00916E3E"/>
    <w:rsid w:val="00917661"/>
    <w:rsid w:val="00917CA8"/>
    <w:rsid w:val="00917DDF"/>
    <w:rsid w:val="00917E44"/>
    <w:rsid w:val="0091D7E8"/>
    <w:rsid w:val="009202AD"/>
    <w:rsid w:val="00920439"/>
    <w:rsid w:val="00920623"/>
    <w:rsid w:val="0092095D"/>
    <w:rsid w:val="00920AC1"/>
    <w:rsid w:val="00920E46"/>
    <w:rsid w:val="00920EFE"/>
    <w:rsid w:val="009216CE"/>
    <w:rsid w:val="00921AD1"/>
    <w:rsid w:val="00921BDF"/>
    <w:rsid w:val="00921CA1"/>
    <w:rsid w:val="00921FE9"/>
    <w:rsid w:val="00921FFE"/>
    <w:rsid w:val="00922785"/>
    <w:rsid w:val="00922C02"/>
    <w:rsid w:val="00922C6C"/>
    <w:rsid w:val="009231B1"/>
    <w:rsid w:val="009237D7"/>
    <w:rsid w:val="0092399F"/>
    <w:rsid w:val="00923A65"/>
    <w:rsid w:val="00923CA4"/>
    <w:rsid w:val="009241E1"/>
    <w:rsid w:val="009245D0"/>
    <w:rsid w:val="0092482D"/>
    <w:rsid w:val="00924895"/>
    <w:rsid w:val="00924E65"/>
    <w:rsid w:val="00924F77"/>
    <w:rsid w:val="00925139"/>
    <w:rsid w:val="00925282"/>
    <w:rsid w:val="009257AC"/>
    <w:rsid w:val="00925F83"/>
    <w:rsid w:val="00925FAC"/>
    <w:rsid w:val="009261BD"/>
    <w:rsid w:val="009261EA"/>
    <w:rsid w:val="009265B1"/>
    <w:rsid w:val="00926679"/>
    <w:rsid w:val="00926834"/>
    <w:rsid w:val="00926847"/>
    <w:rsid w:val="009269E6"/>
    <w:rsid w:val="00926B7A"/>
    <w:rsid w:val="0092722B"/>
    <w:rsid w:val="009278F1"/>
    <w:rsid w:val="00927F67"/>
    <w:rsid w:val="009301C7"/>
    <w:rsid w:val="0093064E"/>
    <w:rsid w:val="0093099A"/>
    <w:rsid w:val="009310DA"/>
    <w:rsid w:val="009313A5"/>
    <w:rsid w:val="009314C9"/>
    <w:rsid w:val="009318CD"/>
    <w:rsid w:val="00931D60"/>
    <w:rsid w:val="00931DE4"/>
    <w:rsid w:val="0093224A"/>
    <w:rsid w:val="009324D8"/>
    <w:rsid w:val="00932CE5"/>
    <w:rsid w:val="00933027"/>
    <w:rsid w:val="0093309B"/>
    <w:rsid w:val="00933185"/>
    <w:rsid w:val="00933985"/>
    <w:rsid w:val="00933EC0"/>
    <w:rsid w:val="009344FF"/>
    <w:rsid w:val="00934984"/>
    <w:rsid w:val="00934A36"/>
    <w:rsid w:val="00934CE2"/>
    <w:rsid w:val="00934DB8"/>
    <w:rsid w:val="009351EB"/>
    <w:rsid w:val="009353E5"/>
    <w:rsid w:val="0093558C"/>
    <w:rsid w:val="0093594E"/>
    <w:rsid w:val="00935BF5"/>
    <w:rsid w:val="00935C66"/>
    <w:rsid w:val="00935FF2"/>
    <w:rsid w:val="00936126"/>
    <w:rsid w:val="00936612"/>
    <w:rsid w:val="00936A5A"/>
    <w:rsid w:val="00936E82"/>
    <w:rsid w:val="009370CF"/>
    <w:rsid w:val="00937522"/>
    <w:rsid w:val="00937A20"/>
    <w:rsid w:val="00937AD8"/>
    <w:rsid w:val="00937C17"/>
    <w:rsid w:val="009402D3"/>
    <w:rsid w:val="009405AB"/>
    <w:rsid w:val="0094097F"/>
    <w:rsid w:val="00941060"/>
    <w:rsid w:val="0094146B"/>
    <w:rsid w:val="00941647"/>
    <w:rsid w:val="00941C21"/>
    <w:rsid w:val="00941EF4"/>
    <w:rsid w:val="00941F09"/>
    <w:rsid w:val="009420D5"/>
    <w:rsid w:val="009422F0"/>
    <w:rsid w:val="0094251F"/>
    <w:rsid w:val="009427A5"/>
    <w:rsid w:val="009428C2"/>
    <w:rsid w:val="00942C11"/>
    <w:rsid w:val="00942DBB"/>
    <w:rsid w:val="00942EEC"/>
    <w:rsid w:val="00943822"/>
    <w:rsid w:val="009438DF"/>
    <w:rsid w:val="00943B47"/>
    <w:rsid w:val="00943E92"/>
    <w:rsid w:val="00944562"/>
    <w:rsid w:val="00944E5B"/>
    <w:rsid w:val="0094537F"/>
    <w:rsid w:val="00945476"/>
    <w:rsid w:val="0094556A"/>
    <w:rsid w:val="00945E83"/>
    <w:rsid w:val="00946935"/>
    <w:rsid w:val="00946DE4"/>
    <w:rsid w:val="00946F1A"/>
    <w:rsid w:val="0094726B"/>
    <w:rsid w:val="00947D93"/>
    <w:rsid w:val="00950153"/>
    <w:rsid w:val="00950651"/>
    <w:rsid w:val="0095100B"/>
    <w:rsid w:val="0095112C"/>
    <w:rsid w:val="0095136F"/>
    <w:rsid w:val="00951370"/>
    <w:rsid w:val="00951424"/>
    <w:rsid w:val="009515CA"/>
    <w:rsid w:val="0095166E"/>
    <w:rsid w:val="0095176B"/>
    <w:rsid w:val="00952DAA"/>
    <w:rsid w:val="00952E7B"/>
    <w:rsid w:val="00953138"/>
    <w:rsid w:val="009531BE"/>
    <w:rsid w:val="0095381B"/>
    <w:rsid w:val="009538EF"/>
    <w:rsid w:val="00953B4C"/>
    <w:rsid w:val="00953BCA"/>
    <w:rsid w:val="00953F8B"/>
    <w:rsid w:val="009541B0"/>
    <w:rsid w:val="0095504E"/>
    <w:rsid w:val="00955396"/>
    <w:rsid w:val="00955A39"/>
    <w:rsid w:val="009563F0"/>
    <w:rsid w:val="009564AB"/>
    <w:rsid w:val="00956539"/>
    <w:rsid w:val="0095658B"/>
    <w:rsid w:val="009567EE"/>
    <w:rsid w:val="00956889"/>
    <w:rsid w:val="00956B3D"/>
    <w:rsid w:val="00956BED"/>
    <w:rsid w:val="00956E16"/>
    <w:rsid w:val="00956EF9"/>
    <w:rsid w:val="0095728E"/>
    <w:rsid w:val="00957979"/>
    <w:rsid w:val="00957B93"/>
    <w:rsid w:val="00957C33"/>
    <w:rsid w:val="00957F02"/>
    <w:rsid w:val="00960006"/>
    <w:rsid w:val="0096010A"/>
    <w:rsid w:val="00960127"/>
    <w:rsid w:val="0096027B"/>
    <w:rsid w:val="00960642"/>
    <w:rsid w:val="0096064C"/>
    <w:rsid w:val="00960925"/>
    <w:rsid w:val="00960DEC"/>
    <w:rsid w:val="00960E3A"/>
    <w:rsid w:val="00961004"/>
    <w:rsid w:val="009612A5"/>
    <w:rsid w:val="0096153D"/>
    <w:rsid w:val="0096160F"/>
    <w:rsid w:val="009618C4"/>
    <w:rsid w:val="00961B15"/>
    <w:rsid w:val="00961C6F"/>
    <w:rsid w:val="00961C9F"/>
    <w:rsid w:val="00961F47"/>
    <w:rsid w:val="00962356"/>
    <w:rsid w:val="00962359"/>
    <w:rsid w:val="00962C59"/>
    <w:rsid w:val="00962D41"/>
    <w:rsid w:val="00963ABE"/>
    <w:rsid w:val="00963DB5"/>
    <w:rsid w:val="00964156"/>
    <w:rsid w:val="0096426D"/>
    <w:rsid w:val="0096486C"/>
    <w:rsid w:val="00964B1C"/>
    <w:rsid w:val="00964E5F"/>
    <w:rsid w:val="009652BB"/>
    <w:rsid w:val="00965A8A"/>
    <w:rsid w:val="00965B64"/>
    <w:rsid w:val="00965D0C"/>
    <w:rsid w:val="00965E7E"/>
    <w:rsid w:val="00966160"/>
    <w:rsid w:val="0096639F"/>
    <w:rsid w:val="0096646B"/>
    <w:rsid w:val="009664EF"/>
    <w:rsid w:val="00966C73"/>
    <w:rsid w:val="00966D81"/>
    <w:rsid w:val="00967889"/>
    <w:rsid w:val="00967A68"/>
    <w:rsid w:val="00970487"/>
    <w:rsid w:val="00970741"/>
    <w:rsid w:val="0097074F"/>
    <w:rsid w:val="009707F7"/>
    <w:rsid w:val="00970CF2"/>
    <w:rsid w:val="00970F74"/>
    <w:rsid w:val="009710EE"/>
    <w:rsid w:val="0097113F"/>
    <w:rsid w:val="00971289"/>
    <w:rsid w:val="00971564"/>
    <w:rsid w:val="0097164A"/>
    <w:rsid w:val="009716BD"/>
    <w:rsid w:val="00971A2A"/>
    <w:rsid w:val="00971E4F"/>
    <w:rsid w:val="00972C5A"/>
    <w:rsid w:val="0097388F"/>
    <w:rsid w:val="009738DE"/>
    <w:rsid w:val="00973A2F"/>
    <w:rsid w:val="00973A3D"/>
    <w:rsid w:val="00973AF1"/>
    <w:rsid w:val="00974033"/>
    <w:rsid w:val="00974214"/>
    <w:rsid w:val="00974259"/>
    <w:rsid w:val="00974F41"/>
    <w:rsid w:val="0097507B"/>
    <w:rsid w:val="0097516E"/>
    <w:rsid w:val="00975484"/>
    <w:rsid w:val="00975860"/>
    <w:rsid w:val="00976072"/>
    <w:rsid w:val="009761C5"/>
    <w:rsid w:val="00976310"/>
    <w:rsid w:val="0097658B"/>
    <w:rsid w:val="00976635"/>
    <w:rsid w:val="009767EA"/>
    <w:rsid w:val="00976FF7"/>
    <w:rsid w:val="00977955"/>
    <w:rsid w:val="00977956"/>
    <w:rsid w:val="00977E4C"/>
    <w:rsid w:val="00977F7F"/>
    <w:rsid w:val="009804F0"/>
    <w:rsid w:val="009808A1"/>
    <w:rsid w:val="00980ECC"/>
    <w:rsid w:val="00981434"/>
    <w:rsid w:val="009816F9"/>
    <w:rsid w:val="00981C02"/>
    <w:rsid w:val="00981D2C"/>
    <w:rsid w:val="00982028"/>
    <w:rsid w:val="009825E2"/>
    <w:rsid w:val="0098260B"/>
    <w:rsid w:val="009831DF"/>
    <w:rsid w:val="00983472"/>
    <w:rsid w:val="00983850"/>
    <w:rsid w:val="00983BD8"/>
    <w:rsid w:val="00983C35"/>
    <w:rsid w:val="00984032"/>
    <w:rsid w:val="00985070"/>
    <w:rsid w:val="009850D5"/>
    <w:rsid w:val="00985153"/>
    <w:rsid w:val="00985608"/>
    <w:rsid w:val="00985AEF"/>
    <w:rsid w:val="0098630A"/>
    <w:rsid w:val="00986450"/>
    <w:rsid w:val="0098656E"/>
    <w:rsid w:val="009865EA"/>
    <w:rsid w:val="00986AFD"/>
    <w:rsid w:val="009872A3"/>
    <w:rsid w:val="009878AB"/>
    <w:rsid w:val="009878CC"/>
    <w:rsid w:val="009878D4"/>
    <w:rsid w:val="009879FD"/>
    <w:rsid w:val="00987DCA"/>
    <w:rsid w:val="00990643"/>
    <w:rsid w:val="00990FF7"/>
    <w:rsid w:val="0099165A"/>
    <w:rsid w:val="0099181D"/>
    <w:rsid w:val="00991FC0"/>
    <w:rsid w:val="0099209E"/>
    <w:rsid w:val="00992115"/>
    <w:rsid w:val="0099254C"/>
    <w:rsid w:val="009926CB"/>
    <w:rsid w:val="00992BA8"/>
    <w:rsid w:val="009931AA"/>
    <w:rsid w:val="009933DF"/>
    <w:rsid w:val="0099343D"/>
    <w:rsid w:val="0099367F"/>
    <w:rsid w:val="00993733"/>
    <w:rsid w:val="00993988"/>
    <w:rsid w:val="00993A5A"/>
    <w:rsid w:val="00993BB1"/>
    <w:rsid w:val="00993C91"/>
    <w:rsid w:val="00993D83"/>
    <w:rsid w:val="009940FF"/>
    <w:rsid w:val="0099418D"/>
    <w:rsid w:val="0099427D"/>
    <w:rsid w:val="009942E9"/>
    <w:rsid w:val="00994467"/>
    <w:rsid w:val="00994562"/>
    <w:rsid w:val="00994753"/>
    <w:rsid w:val="00994AB3"/>
    <w:rsid w:val="00995210"/>
    <w:rsid w:val="009953C1"/>
    <w:rsid w:val="009959FD"/>
    <w:rsid w:val="00995BA9"/>
    <w:rsid w:val="0099622A"/>
    <w:rsid w:val="00996283"/>
    <w:rsid w:val="009967A7"/>
    <w:rsid w:val="00996BAB"/>
    <w:rsid w:val="00996C49"/>
    <w:rsid w:val="009970EB"/>
    <w:rsid w:val="00997204"/>
    <w:rsid w:val="00997590"/>
    <w:rsid w:val="00997FB1"/>
    <w:rsid w:val="009A0574"/>
    <w:rsid w:val="009A0918"/>
    <w:rsid w:val="009A0A91"/>
    <w:rsid w:val="009A0D83"/>
    <w:rsid w:val="009A16B7"/>
    <w:rsid w:val="009A17CA"/>
    <w:rsid w:val="009A19EC"/>
    <w:rsid w:val="009A1CDD"/>
    <w:rsid w:val="009A1D4F"/>
    <w:rsid w:val="009A1DE2"/>
    <w:rsid w:val="009A212D"/>
    <w:rsid w:val="009A2554"/>
    <w:rsid w:val="009A2597"/>
    <w:rsid w:val="009A272C"/>
    <w:rsid w:val="009A28FA"/>
    <w:rsid w:val="009A2CF7"/>
    <w:rsid w:val="009A2E92"/>
    <w:rsid w:val="009A2FDE"/>
    <w:rsid w:val="009A310F"/>
    <w:rsid w:val="009A3693"/>
    <w:rsid w:val="009A3D1A"/>
    <w:rsid w:val="009A431D"/>
    <w:rsid w:val="009A45DE"/>
    <w:rsid w:val="009A465D"/>
    <w:rsid w:val="009A4AF5"/>
    <w:rsid w:val="009A5513"/>
    <w:rsid w:val="009A56E5"/>
    <w:rsid w:val="009A589E"/>
    <w:rsid w:val="009A5A50"/>
    <w:rsid w:val="009A5E4C"/>
    <w:rsid w:val="009A62FE"/>
    <w:rsid w:val="009A63BD"/>
    <w:rsid w:val="009A65AB"/>
    <w:rsid w:val="009A6F70"/>
    <w:rsid w:val="009A700E"/>
    <w:rsid w:val="009A7C74"/>
    <w:rsid w:val="009B0C1D"/>
    <w:rsid w:val="009B0CFE"/>
    <w:rsid w:val="009B1102"/>
    <w:rsid w:val="009B1487"/>
    <w:rsid w:val="009B162C"/>
    <w:rsid w:val="009B17AC"/>
    <w:rsid w:val="009B1837"/>
    <w:rsid w:val="009B1CB4"/>
    <w:rsid w:val="009B2054"/>
    <w:rsid w:val="009B2BD6"/>
    <w:rsid w:val="009B2C23"/>
    <w:rsid w:val="009B301A"/>
    <w:rsid w:val="009B3B9B"/>
    <w:rsid w:val="009B3DE9"/>
    <w:rsid w:val="009B3EEB"/>
    <w:rsid w:val="009B42E5"/>
    <w:rsid w:val="009B45BE"/>
    <w:rsid w:val="009B4647"/>
    <w:rsid w:val="009B491F"/>
    <w:rsid w:val="009B522B"/>
    <w:rsid w:val="009B526C"/>
    <w:rsid w:val="009B53E5"/>
    <w:rsid w:val="009B5936"/>
    <w:rsid w:val="009B595E"/>
    <w:rsid w:val="009B5B20"/>
    <w:rsid w:val="009B60A7"/>
    <w:rsid w:val="009B62AD"/>
    <w:rsid w:val="009B6465"/>
    <w:rsid w:val="009B6774"/>
    <w:rsid w:val="009B6913"/>
    <w:rsid w:val="009B691C"/>
    <w:rsid w:val="009B6CD7"/>
    <w:rsid w:val="009B6DEA"/>
    <w:rsid w:val="009B6F5C"/>
    <w:rsid w:val="009B6FAD"/>
    <w:rsid w:val="009B7103"/>
    <w:rsid w:val="009B72B0"/>
    <w:rsid w:val="009B764A"/>
    <w:rsid w:val="009B7889"/>
    <w:rsid w:val="009B7AE7"/>
    <w:rsid w:val="009B7BA3"/>
    <w:rsid w:val="009C023D"/>
    <w:rsid w:val="009C034A"/>
    <w:rsid w:val="009C0458"/>
    <w:rsid w:val="009C0677"/>
    <w:rsid w:val="009C088B"/>
    <w:rsid w:val="009C0B0A"/>
    <w:rsid w:val="009C141B"/>
    <w:rsid w:val="009C1823"/>
    <w:rsid w:val="009C193E"/>
    <w:rsid w:val="009C2580"/>
    <w:rsid w:val="009C2702"/>
    <w:rsid w:val="009C2C0D"/>
    <w:rsid w:val="009C3132"/>
    <w:rsid w:val="009C35D5"/>
    <w:rsid w:val="009C3608"/>
    <w:rsid w:val="009C36B4"/>
    <w:rsid w:val="009C37B1"/>
    <w:rsid w:val="009C39EF"/>
    <w:rsid w:val="009C3ADE"/>
    <w:rsid w:val="009C3C2D"/>
    <w:rsid w:val="009C3EE7"/>
    <w:rsid w:val="009C3FD0"/>
    <w:rsid w:val="009C4292"/>
    <w:rsid w:val="009C4477"/>
    <w:rsid w:val="009C4653"/>
    <w:rsid w:val="009C472A"/>
    <w:rsid w:val="009C49E3"/>
    <w:rsid w:val="009C4B4F"/>
    <w:rsid w:val="009C4B84"/>
    <w:rsid w:val="009C4D85"/>
    <w:rsid w:val="009C52DC"/>
    <w:rsid w:val="009C5D75"/>
    <w:rsid w:val="009C5EC7"/>
    <w:rsid w:val="009C63B6"/>
    <w:rsid w:val="009C6A76"/>
    <w:rsid w:val="009C6CAC"/>
    <w:rsid w:val="009C6E4F"/>
    <w:rsid w:val="009C713C"/>
    <w:rsid w:val="009C7284"/>
    <w:rsid w:val="009C728D"/>
    <w:rsid w:val="009C7543"/>
    <w:rsid w:val="009C799A"/>
    <w:rsid w:val="009C7F95"/>
    <w:rsid w:val="009D020F"/>
    <w:rsid w:val="009D075A"/>
    <w:rsid w:val="009D0B8E"/>
    <w:rsid w:val="009D0C48"/>
    <w:rsid w:val="009D117C"/>
    <w:rsid w:val="009D146D"/>
    <w:rsid w:val="009D16FE"/>
    <w:rsid w:val="009D173F"/>
    <w:rsid w:val="009D1A39"/>
    <w:rsid w:val="009D1D73"/>
    <w:rsid w:val="009D1DD2"/>
    <w:rsid w:val="009D1E21"/>
    <w:rsid w:val="009D20A5"/>
    <w:rsid w:val="009D21EC"/>
    <w:rsid w:val="009D279A"/>
    <w:rsid w:val="009D3090"/>
    <w:rsid w:val="009D314E"/>
    <w:rsid w:val="009D387D"/>
    <w:rsid w:val="009D3893"/>
    <w:rsid w:val="009D38BC"/>
    <w:rsid w:val="009D3A3A"/>
    <w:rsid w:val="009D426E"/>
    <w:rsid w:val="009D42C8"/>
    <w:rsid w:val="009D4529"/>
    <w:rsid w:val="009D4604"/>
    <w:rsid w:val="009D46B4"/>
    <w:rsid w:val="009D496A"/>
    <w:rsid w:val="009D4A64"/>
    <w:rsid w:val="009D4AE6"/>
    <w:rsid w:val="009D4F2C"/>
    <w:rsid w:val="009D53B7"/>
    <w:rsid w:val="009D54BA"/>
    <w:rsid w:val="009D5751"/>
    <w:rsid w:val="009D59DB"/>
    <w:rsid w:val="009D6257"/>
    <w:rsid w:val="009D655F"/>
    <w:rsid w:val="009D66A7"/>
    <w:rsid w:val="009D6ABA"/>
    <w:rsid w:val="009D71B3"/>
    <w:rsid w:val="009D73C8"/>
    <w:rsid w:val="009D79F1"/>
    <w:rsid w:val="009E0163"/>
    <w:rsid w:val="009E053D"/>
    <w:rsid w:val="009E05D4"/>
    <w:rsid w:val="009E0DBA"/>
    <w:rsid w:val="009E1139"/>
    <w:rsid w:val="009E1398"/>
    <w:rsid w:val="009E1454"/>
    <w:rsid w:val="009E15B5"/>
    <w:rsid w:val="009E1BB3"/>
    <w:rsid w:val="009E1EFA"/>
    <w:rsid w:val="009E2084"/>
    <w:rsid w:val="009E243A"/>
    <w:rsid w:val="009E2903"/>
    <w:rsid w:val="009E2929"/>
    <w:rsid w:val="009E2B07"/>
    <w:rsid w:val="009E2E81"/>
    <w:rsid w:val="009E307E"/>
    <w:rsid w:val="009E32BC"/>
    <w:rsid w:val="009E38C8"/>
    <w:rsid w:val="009E3B3D"/>
    <w:rsid w:val="009E3B5B"/>
    <w:rsid w:val="009E3D59"/>
    <w:rsid w:val="009E44C1"/>
    <w:rsid w:val="009E56B7"/>
    <w:rsid w:val="009E5722"/>
    <w:rsid w:val="009E5B1D"/>
    <w:rsid w:val="009E5DA6"/>
    <w:rsid w:val="009E62D5"/>
    <w:rsid w:val="009E65F9"/>
    <w:rsid w:val="009E6709"/>
    <w:rsid w:val="009E6987"/>
    <w:rsid w:val="009E6C10"/>
    <w:rsid w:val="009E728D"/>
    <w:rsid w:val="009E739F"/>
    <w:rsid w:val="009E742E"/>
    <w:rsid w:val="009E74B2"/>
    <w:rsid w:val="009E791E"/>
    <w:rsid w:val="009E79A9"/>
    <w:rsid w:val="009E7FC7"/>
    <w:rsid w:val="009F0288"/>
    <w:rsid w:val="009F0DD5"/>
    <w:rsid w:val="009F1055"/>
    <w:rsid w:val="009F11EE"/>
    <w:rsid w:val="009F1664"/>
    <w:rsid w:val="009F16DC"/>
    <w:rsid w:val="009F1C02"/>
    <w:rsid w:val="009F1C0F"/>
    <w:rsid w:val="009F21DE"/>
    <w:rsid w:val="009F2357"/>
    <w:rsid w:val="009F2CBA"/>
    <w:rsid w:val="009F2D49"/>
    <w:rsid w:val="009F2E7C"/>
    <w:rsid w:val="009F3078"/>
    <w:rsid w:val="009F3A9B"/>
    <w:rsid w:val="009F46B7"/>
    <w:rsid w:val="009F48A7"/>
    <w:rsid w:val="009F505C"/>
    <w:rsid w:val="009F518F"/>
    <w:rsid w:val="009F5256"/>
    <w:rsid w:val="009F5281"/>
    <w:rsid w:val="009F54BC"/>
    <w:rsid w:val="009F5763"/>
    <w:rsid w:val="009F583D"/>
    <w:rsid w:val="009F58EF"/>
    <w:rsid w:val="009F595D"/>
    <w:rsid w:val="009F5BB5"/>
    <w:rsid w:val="009F5CB6"/>
    <w:rsid w:val="009F6467"/>
    <w:rsid w:val="009F6478"/>
    <w:rsid w:val="009F670D"/>
    <w:rsid w:val="009F6827"/>
    <w:rsid w:val="009F6DD9"/>
    <w:rsid w:val="009F7112"/>
    <w:rsid w:val="009F7207"/>
    <w:rsid w:val="009F72F9"/>
    <w:rsid w:val="009F784A"/>
    <w:rsid w:val="009F7E06"/>
    <w:rsid w:val="00A008DE"/>
    <w:rsid w:val="00A0093B"/>
    <w:rsid w:val="00A00E1D"/>
    <w:rsid w:val="00A016C3"/>
    <w:rsid w:val="00A01DA3"/>
    <w:rsid w:val="00A0222E"/>
    <w:rsid w:val="00A024B1"/>
    <w:rsid w:val="00A027B9"/>
    <w:rsid w:val="00A02A82"/>
    <w:rsid w:val="00A02CAD"/>
    <w:rsid w:val="00A02FE7"/>
    <w:rsid w:val="00A031DC"/>
    <w:rsid w:val="00A0344B"/>
    <w:rsid w:val="00A03558"/>
    <w:rsid w:val="00A03C34"/>
    <w:rsid w:val="00A03EAC"/>
    <w:rsid w:val="00A0445D"/>
    <w:rsid w:val="00A0449D"/>
    <w:rsid w:val="00A04501"/>
    <w:rsid w:val="00A04A8C"/>
    <w:rsid w:val="00A0513B"/>
    <w:rsid w:val="00A058B5"/>
    <w:rsid w:val="00A05B44"/>
    <w:rsid w:val="00A0602D"/>
    <w:rsid w:val="00A0624A"/>
    <w:rsid w:val="00A062B2"/>
    <w:rsid w:val="00A066D2"/>
    <w:rsid w:val="00A0680D"/>
    <w:rsid w:val="00A06F94"/>
    <w:rsid w:val="00A0723B"/>
    <w:rsid w:val="00A07362"/>
    <w:rsid w:val="00A0764B"/>
    <w:rsid w:val="00A076F0"/>
    <w:rsid w:val="00A0772E"/>
    <w:rsid w:val="00A07B56"/>
    <w:rsid w:val="00A07DBA"/>
    <w:rsid w:val="00A07DF5"/>
    <w:rsid w:val="00A07E89"/>
    <w:rsid w:val="00A105E7"/>
    <w:rsid w:val="00A10FD1"/>
    <w:rsid w:val="00A11443"/>
    <w:rsid w:val="00A1179C"/>
    <w:rsid w:val="00A11980"/>
    <w:rsid w:val="00A124CC"/>
    <w:rsid w:val="00A12865"/>
    <w:rsid w:val="00A129C0"/>
    <w:rsid w:val="00A12A19"/>
    <w:rsid w:val="00A12DF7"/>
    <w:rsid w:val="00A12F2A"/>
    <w:rsid w:val="00A13115"/>
    <w:rsid w:val="00A13246"/>
    <w:rsid w:val="00A1364F"/>
    <w:rsid w:val="00A14530"/>
    <w:rsid w:val="00A14626"/>
    <w:rsid w:val="00A14FF3"/>
    <w:rsid w:val="00A154B9"/>
    <w:rsid w:val="00A154C9"/>
    <w:rsid w:val="00A15720"/>
    <w:rsid w:val="00A15873"/>
    <w:rsid w:val="00A16079"/>
    <w:rsid w:val="00A16478"/>
    <w:rsid w:val="00A1654C"/>
    <w:rsid w:val="00A166C5"/>
    <w:rsid w:val="00A167D6"/>
    <w:rsid w:val="00A16B45"/>
    <w:rsid w:val="00A1759D"/>
    <w:rsid w:val="00A17963"/>
    <w:rsid w:val="00A20289"/>
    <w:rsid w:val="00A20319"/>
    <w:rsid w:val="00A20400"/>
    <w:rsid w:val="00A20BA7"/>
    <w:rsid w:val="00A20C78"/>
    <w:rsid w:val="00A20EF2"/>
    <w:rsid w:val="00A21300"/>
    <w:rsid w:val="00A2132C"/>
    <w:rsid w:val="00A215C5"/>
    <w:rsid w:val="00A216CA"/>
    <w:rsid w:val="00A21840"/>
    <w:rsid w:val="00A21875"/>
    <w:rsid w:val="00A21BBF"/>
    <w:rsid w:val="00A220DF"/>
    <w:rsid w:val="00A22449"/>
    <w:rsid w:val="00A2267B"/>
    <w:rsid w:val="00A22900"/>
    <w:rsid w:val="00A22AB5"/>
    <w:rsid w:val="00A22FEF"/>
    <w:rsid w:val="00A235B2"/>
    <w:rsid w:val="00A237A8"/>
    <w:rsid w:val="00A23CEA"/>
    <w:rsid w:val="00A23DC5"/>
    <w:rsid w:val="00A23E79"/>
    <w:rsid w:val="00A24558"/>
    <w:rsid w:val="00A246B2"/>
    <w:rsid w:val="00A2475C"/>
    <w:rsid w:val="00A24780"/>
    <w:rsid w:val="00A248D9"/>
    <w:rsid w:val="00A24953"/>
    <w:rsid w:val="00A25908"/>
    <w:rsid w:val="00A25A16"/>
    <w:rsid w:val="00A25BA1"/>
    <w:rsid w:val="00A25F6B"/>
    <w:rsid w:val="00A264A0"/>
    <w:rsid w:val="00A2691A"/>
    <w:rsid w:val="00A26920"/>
    <w:rsid w:val="00A26BDC"/>
    <w:rsid w:val="00A26E33"/>
    <w:rsid w:val="00A272A5"/>
    <w:rsid w:val="00A273BE"/>
    <w:rsid w:val="00A27581"/>
    <w:rsid w:val="00A2781C"/>
    <w:rsid w:val="00A27BD1"/>
    <w:rsid w:val="00A30B10"/>
    <w:rsid w:val="00A30DCA"/>
    <w:rsid w:val="00A30E81"/>
    <w:rsid w:val="00A31EBE"/>
    <w:rsid w:val="00A31EEE"/>
    <w:rsid w:val="00A31F01"/>
    <w:rsid w:val="00A31FC2"/>
    <w:rsid w:val="00A32325"/>
    <w:rsid w:val="00A3269B"/>
    <w:rsid w:val="00A32CE2"/>
    <w:rsid w:val="00A32D16"/>
    <w:rsid w:val="00A33082"/>
    <w:rsid w:val="00A330EC"/>
    <w:rsid w:val="00A3348B"/>
    <w:rsid w:val="00A3367C"/>
    <w:rsid w:val="00A33A05"/>
    <w:rsid w:val="00A33B6C"/>
    <w:rsid w:val="00A33C1E"/>
    <w:rsid w:val="00A33F1A"/>
    <w:rsid w:val="00A34284"/>
    <w:rsid w:val="00A342A6"/>
    <w:rsid w:val="00A34FEF"/>
    <w:rsid w:val="00A352E6"/>
    <w:rsid w:val="00A35522"/>
    <w:rsid w:val="00A3572E"/>
    <w:rsid w:val="00A35A6F"/>
    <w:rsid w:val="00A35C75"/>
    <w:rsid w:val="00A35EE0"/>
    <w:rsid w:val="00A36853"/>
    <w:rsid w:val="00A36925"/>
    <w:rsid w:val="00A3694B"/>
    <w:rsid w:val="00A36BEC"/>
    <w:rsid w:val="00A36C59"/>
    <w:rsid w:val="00A36E2E"/>
    <w:rsid w:val="00A3724A"/>
    <w:rsid w:val="00A3735C"/>
    <w:rsid w:val="00A3738C"/>
    <w:rsid w:val="00A37628"/>
    <w:rsid w:val="00A378AA"/>
    <w:rsid w:val="00A37E4C"/>
    <w:rsid w:val="00A40A7F"/>
    <w:rsid w:val="00A40E91"/>
    <w:rsid w:val="00A41324"/>
    <w:rsid w:val="00A414AC"/>
    <w:rsid w:val="00A4170D"/>
    <w:rsid w:val="00A418F5"/>
    <w:rsid w:val="00A42E1B"/>
    <w:rsid w:val="00A42F6A"/>
    <w:rsid w:val="00A43759"/>
    <w:rsid w:val="00A43E78"/>
    <w:rsid w:val="00A44065"/>
    <w:rsid w:val="00A4423D"/>
    <w:rsid w:val="00A442FB"/>
    <w:rsid w:val="00A446B4"/>
    <w:rsid w:val="00A44749"/>
    <w:rsid w:val="00A44767"/>
    <w:rsid w:val="00A451B2"/>
    <w:rsid w:val="00A45694"/>
    <w:rsid w:val="00A456BF"/>
    <w:rsid w:val="00A45750"/>
    <w:rsid w:val="00A45896"/>
    <w:rsid w:val="00A4592D"/>
    <w:rsid w:val="00A45BE8"/>
    <w:rsid w:val="00A46442"/>
    <w:rsid w:val="00A464EC"/>
    <w:rsid w:val="00A46635"/>
    <w:rsid w:val="00A46A2A"/>
    <w:rsid w:val="00A47470"/>
    <w:rsid w:val="00A4759F"/>
    <w:rsid w:val="00A47C96"/>
    <w:rsid w:val="00A50095"/>
    <w:rsid w:val="00A50ECA"/>
    <w:rsid w:val="00A50F29"/>
    <w:rsid w:val="00A50F35"/>
    <w:rsid w:val="00A5127A"/>
    <w:rsid w:val="00A512B9"/>
    <w:rsid w:val="00A512BD"/>
    <w:rsid w:val="00A51859"/>
    <w:rsid w:val="00A518C0"/>
    <w:rsid w:val="00A52237"/>
    <w:rsid w:val="00A52656"/>
    <w:rsid w:val="00A52989"/>
    <w:rsid w:val="00A52B1F"/>
    <w:rsid w:val="00A52C34"/>
    <w:rsid w:val="00A53045"/>
    <w:rsid w:val="00A5309E"/>
    <w:rsid w:val="00A53686"/>
    <w:rsid w:val="00A53B80"/>
    <w:rsid w:val="00A53E22"/>
    <w:rsid w:val="00A54137"/>
    <w:rsid w:val="00A54533"/>
    <w:rsid w:val="00A54BE9"/>
    <w:rsid w:val="00A5538D"/>
    <w:rsid w:val="00A555DD"/>
    <w:rsid w:val="00A556FA"/>
    <w:rsid w:val="00A55A26"/>
    <w:rsid w:val="00A55B66"/>
    <w:rsid w:val="00A55CDF"/>
    <w:rsid w:val="00A55DBA"/>
    <w:rsid w:val="00A55EC5"/>
    <w:rsid w:val="00A5646C"/>
    <w:rsid w:val="00A569A3"/>
    <w:rsid w:val="00A569C3"/>
    <w:rsid w:val="00A56D25"/>
    <w:rsid w:val="00A56DA4"/>
    <w:rsid w:val="00A56EA5"/>
    <w:rsid w:val="00A56F7C"/>
    <w:rsid w:val="00A57037"/>
    <w:rsid w:val="00A57778"/>
    <w:rsid w:val="00A5783F"/>
    <w:rsid w:val="00A578BD"/>
    <w:rsid w:val="00A57933"/>
    <w:rsid w:val="00A57AC0"/>
    <w:rsid w:val="00A57D7C"/>
    <w:rsid w:val="00A60981"/>
    <w:rsid w:val="00A60A00"/>
    <w:rsid w:val="00A60DD8"/>
    <w:rsid w:val="00A611FD"/>
    <w:rsid w:val="00A61631"/>
    <w:rsid w:val="00A619AB"/>
    <w:rsid w:val="00A61BC1"/>
    <w:rsid w:val="00A61BC7"/>
    <w:rsid w:val="00A61EC0"/>
    <w:rsid w:val="00A61F93"/>
    <w:rsid w:val="00A6223B"/>
    <w:rsid w:val="00A62A0F"/>
    <w:rsid w:val="00A62BB4"/>
    <w:rsid w:val="00A62D37"/>
    <w:rsid w:val="00A62E23"/>
    <w:rsid w:val="00A62EDD"/>
    <w:rsid w:val="00A633F7"/>
    <w:rsid w:val="00A635C4"/>
    <w:rsid w:val="00A63A43"/>
    <w:rsid w:val="00A63D0F"/>
    <w:rsid w:val="00A641E5"/>
    <w:rsid w:val="00A643F4"/>
    <w:rsid w:val="00A64C85"/>
    <w:rsid w:val="00A65053"/>
    <w:rsid w:val="00A653AC"/>
    <w:rsid w:val="00A65586"/>
    <w:rsid w:val="00A65A56"/>
    <w:rsid w:val="00A65AB8"/>
    <w:rsid w:val="00A65B3D"/>
    <w:rsid w:val="00A65D68"/>
    <w:rsid w:val="00A65FC9"/>
    <w:rsid w:val="00A66141"/>
    <w:rsid w:val="00A663CB"/>
    <w:rsid w:val="00A66511"/>
    <w:rsid w:val="00A66E3E"/>
    <w:rsid w:val="00A66F11"/>
    <w:rsid w:val="00A66FFA"/>
    <w:rsid w:val="00A67209"/>
    <w:rsid w:val="00A67307"/>
    <w:rsid w:val="00A70155"/>
    <w:rsid w:val="00A7079C"/>
    <w:rsid w:val="00A70AD4"/>
    <w:rsid w:val="00A70E08"/>
    <w:rsid w:val="00A70FFC"/>
    <w:rsid w:val="00A71312"/>
    <w:rsid w:val="00A7138F"/>
    <w:rsid w:val="00A7187C"/>
    <w:rsid w:val="00A71883"/>
    <w:rsid w:val="00A71B13"/>
    <w:rsid w:val="00A71ED4"/>
    <w:rsid w:val="00A720CC"/>
    <w:rsid w:val="00A72E99"/>
    <w:rsid w:val="00A73A1B"/>
    <w:rsid w:val="00A73D5A"/>
    <w:rsid w:val="00A73F71"/>
    <w:rsid w:val="00A74172"/>
    <w:rsid w:val="00A7471A"/>
    <w:rsid w:val="00A7475A"/>
    <w:rsid w:val="00A748F0"/>
    <w:rsid w:val="00A74DA9"/>
    <w:rsid w:val="00A74EE4"/>
    <w:rsid w:val="00A7507D"/>
    <w:rsid w:val="00A75469"/>
    <w:rsid w:val="00A75B95"/>
    <w:rsid w:val="00A75F6E"/>
    <w:rsid w:val="00A7612F"/>
    <w:rsid w:val="00A76215"/>
    <w:rsid w:val="00A76588"/>
    <w:rsid w:val="00A76745"/>
    <w:rsid w:val="00A76839"/>
    <w:rsid w:val="00A7693E"/>
    <w:rsid w:val="00A77238"/>
    <w:rsid w:val="00A77E6C"/>
    <w:rsid w:val="00A800FB"/>
    <w:rsid w:val="00A8037F"/>
    <w:rsid w:val="00A80589"/>
    <w:rsid w:val="00A80798"/>
    <w:rsid w:val="00A807A3"/>
    <w:rsid w:val="00A80A3B"/>
    <w:rsid w:val="00A811D9"/>
    <w:rsid w:val="00A81972"/>
    <w:rsid w:val="00A81B6F"/>
    <w:rsid w:val="00A81CDB"/>
    <w:rsid w:val="00A81D57"/>
    <w:rsid w:val="00A81D8C"/>
    <w:rsid w:val="00A81E8F"/>
    <w:rsid w:val="00A81EE6"/>
    <w:rsid w:val="00A82552"/>
    <w:rsid w:val="00A82DED"/>
    <w:rsid w:val="00A83098"/>
    <w:rsid w:val="00A832BD"/>
    <w:rsid w:val="00A838DB"/>
    <w:rsid w:val="00A83AED"/>
    <w:rsid w:val="00A83C25"/>
    <w:rsid w:val="00A83EC9"/>
    <w:rsid w:val="00A83ECC"/>
    <w:rsid w:val="00A841F9"/>
    <w:rsid w:val="00A843C8"/>
    <w:rsid w:val="00A8481E"/>
    <w:rsid w:val="00A8492B"/>
    <w:rsid w:val="00A851A3"/>
    <w:rsid w:val="00A85400"/>
    <w:rsid w:val="00A8569F"/>
    <w:rsid w:val="00A85BF0"/>
    <w:rsid w:val="00A85E7E"/>
    <w:rsid w:val="00A860A7"/>
    <w:rsid w:val="00A86407"/>
    <w:rsid w:val="00A865A0"/>
    <w:rsid w:val="00A86770"/>
    <w:rsid w:val="00A867F9"/>
    <w:rsid w:val="00A86A87"/>
    <w:rsid w:val="00A871F8"/>
    <w:rsid w:val="00A878E6"/>
    <w:rsid w:val="00A87E8B"/>
    <w:rsid w:val="00A90114"/>
    <w:rsid w:val="00A9055E"/>
    <w:rsid w:val="00A9056A"/>
    <w:rsid w:val="00A905F6"/>
    <w:rsid w:val="00A9111A"/>
    <w:rsid w:val="00A9133F"/>
    <w:rsid w:val="00A9157E"/>
    <w:rsid w:val="00A91971"/>
    <w:rsid w:val="00A91B31"/>
    <w:rsid w:val="00A92077"/>
    <w:rsid w:val="00A92C83"/>
    <w:rsid w:val="00A92FA1"/>
    <w:rsid w:val="00A932A6"/>
    <w:rsid w:val="00A939C8"/>
    <w:rsid w:val="00A93A09"/>
    <w:rsid w:val="00A93C84"/>
    <w:rsid w:val="00A93D84"/>
    <w:rsid w:val="00A94534"/>
    <w:rsid w:val="00A947A5"/>
    <w:rsid w:val="00A94A71"/>
    <w:rsid w:val="00A94AC0"/>
    <w:rsid w:val="00A95061"/>
    <w:rsid w:val="00A95D27"/>
    <w:rsid w:val="00A95D84"/>
    <w:rsid w:val="00A95E03"/>
    <w:rsid w:val="00A95F06"/>
    <w:rsid w:val="00A95F45"/>
    <w:rsid w:val="00A96022"/>
    <w:rsid w:val="00A9647A"/>
    <w:rsid w:val="00A964A4"/>
    <w:rsid w:val="00A96BE1"/>
    <w:rsid w:val="00A96E96"/>
    <w:rsid w:val="00A96ECE"/>
    <w:rsid w:val="00A96FC9"/>
    <w:rsid w:val="00A974A7"/>
    <w:rsid w:val="00A9780A"/>
    <w:rsid w:val="00A97B28"/>
    <w:rsid w:val="00A97B42"/>
    <w:rsid w:val="00AA00A9"/>
    <w:rsid w:val="00AA039C"/>
    <w:rsid w:val="00AA0CA9"/>
    <w:rsid w:val="00AA1596"/>
    <w:rsid w:val="00AA195E"/>
    <w:rsid w:val="00AA1A6A"/>
    <w:rsid w:val="00AA24AD"/>
    <w:rsid w:val="00AA2DBD"/>
    <w:rsid w:val="00AA2F18"/>
    <w:rsid w:val="00AA2F7E"/>
    <w:rsid w:val="00AA3754"/>
    <w:rsid w:val="00AA4486"/>
    <w:rsid w:val="00AA4D73"/>
    <w:rsid w:val="00AA4E26"/>
    <w:rsid w:val="00AA5046"/>
    <w:rsid w:val="00AA536B"/>
    <w:rsid w:val="00AA55A8"/>
    <w:rsid w:val="00AA55F3"/>
    <w:rsid w:val="00AA579F"/>
    <w:rsid w:val="00AA5811"/>
    <w:rsid w:val="00AA5820"/>
    <w:rsid w:val="00AA5B5B"/>
    <w:rsid w:val="00AA6001"/>
    <w:rsid w:val="00AA6431"/>
    <w:rsid w:val="00AA6448"/>
    <w:rsid w:val="00AA6CF0"/>
    <w:rsid w:val="00AA6CF8"/>
    <w:rsid w:val="00AA71FA"/>
    <w:rsid w:val="00AA7391"/>
    <w:rsid w:val="00AA7DA4"/>
    <w:rsid w:val="00AB00AD"/>
    <w:rsid w:val="00AB024D"/>
    <w:rsid w:val="00AB0A0F"/>
    <w:rsid w:val="00AB0C7A"/>
    <w:rsid w:val="00AB111E"/>
    <w:rsid w:val="00AB125D"/>
    <w:rsid w:val="00AB1763"/>
    <w:rsid w:val="00AB1D91"/>
    <w:rsid w:val="00AB21EA"/>
    <w:rsid w:val="00AB28B4"/>
    <w:rsid w:val="00AB3922"/>
    <w:rsid w:val="00AB4055"/>
    <w:rsid w:val="00AB4498"/>
    <w:rsid w:val="00AB4521"/>
    <w:rsid w:val="00AB4EE0"/>
    <w:rsid w:val="00AB51D3"/>
    <w:rsid w:val="00AB551E"/>
    <w:rsid w:val="00AB564E"/>
    <w:rsid w:val="00AB5C48"/>
    <w:rsid w:val="00AB5CB7"/>
    <w:rsid w:val="00AB5FE8"/>
    <w:rsid w:val="00AB614B"/>
    <w:rsid w:val="00AB6320"/>
    <w:rsid w:val="00AB6605"/>
    <w:rsid w:val="00AB6864"/>
    <w:rsid w:val="00AB6DE0"/>
    <w:rsid w:val="00AB715F"/>
    <w:rsid w:val="00AB744D"/>
    <w:rsid w:val="00AB74D0"/>
    <w:rsid w:val="00AB7862"/>
    <w:rsid w:val="00AB79FF"/>
    <w:rsid w:val="00AB7F7B"/>
    <w:rsid w:val="00AC0164"/>
    <w:rsid w:val="00AC0279"/>
    <w:rsid w:val="00AC032D"/>
    <w:rsid w:val="00AC0403"/>
    <w:rsid w:val="00AC058F"/>
    <w:rsid w:val="00AC08BC"/>
    <w:rsid w:val="00AC0B82"/>
    <w:rsid w:val="00AC0C1D"/>
    <w:rsid w:val="00AC118B"/>
    <w:rsid w:val="00AC14EB"/>
    <w:rsid w:val="00AC1ACD"/>
    <w:rsid w:val="00AC2156"/>
    <w:rsid w:val="00AC21CB"/>
    <w:rsid w:val="00AC2FE4"/>
    <w:rsid w:val="00AC341E"/>
    <w:rsid w:val="00AC35D1"/>
    <w:rsid w:val="00AC35D6"/>
    <w:rsid w:val="00AC38BF"/>
    <w:rsid w:val="00AC394E"/>
    <w:rsid w:val="00AC3C56"/>
    <w:rsid w:val="00AC3DFF"/>
    <w:rsid w:val="00AC3F85"/>
    <w:rsid w:val="00AC49F4"/>
    <w:rsid w:val="00AC4A5C"/>
    <w:rsid w:val="00AC4D6D"/>
    <w:rsid w:val="00AC4DEE"/>
    <w:rsid w:val="00AC4EB7"/>
    <w:rsid w:val="00AC52D6"/>
    <w:rsid w:val="00AC547B"/>
    <w:rsid w:val="00AC55C2"/>
    <w:rsid w:val="00AC573D"/>
    <w:rsid w:val="00AC5D0B"/>
    <w:rsid w:val="00AC65BB"/>
    <w:rsid w:val="00AC6A74"/>
    <w:rsid w:val="00AC7150"/>
    <w:rsid w:val="00AC7336"/>
    <w:rsid w:val="00AC73A0"/>
    <w:rsid w:val="00AC73F7"/>
    <w:rsid w:val="00AC7D4C"/>
    <w:rsid w:val="00AD00E4"/>
    <w:rsid w:val="00AD0276"/>
    <w:rsid w:val="00AD0748"/>
    <w:rsid w:val="00AD1047"/>
    <w:rsid w:val="00AD12D3"/>
    <w:rsid w:val="00AD188F"/>
    <w:rsid w:val="00AD1967"/>
    <w:rsid w:val="00AD1A09"/>
    <w:rsid w:val="00AD1F34"/>
    <w:rsid w:val="00AD2225"/>
    <w:rsid w:val="00AD2279"/>
    <w:rsid w:val="00AD25E3"/>
    <w:rsid w:val="00AD25E7"/>
    <w:rsid w:val="00AD2A31"/>
    <w:rsid w:val="00AD2EFB"/>
    <w:rsid w:val="00AD2F65"/>
    <w:rsid w:val="00AD32A6"/>
    <w:rsid w:val="00AD36B1"/>
    <w:rsid w:val="00AD39BB"/>
    <w:rsid w:val="00AD3CFE"/>
    <w:rsid w:val="00AD4303"/>
    <w:rsid w:val="00AD45C3"/>
    <w:rsid w:val="00AD4675"/>
    <w:rsid w:val="00AD48CF"/>
    <w:rsid w:val="00AD4961"/>
    <w:rsid w:val="00AD4AAF"/>
    <w:rsid w:val="00AD5604"/>
    <w:rsid w:val="00AD571C"/>
    <w:rsid w:val="00AD5AC3"/>
    <w:rsid w:val="00AD63A7"/>
    <w:rsid w:val="00AD645F"/>
    <w:rsid w:val="00AD663A"/>
    <w:rsid w:val="00AD6936"/>
    <w:rsid w:val="00AD6C4F"/>
    <w:rsid w:val="00AD7633"/>
    <w:rsid w:val="00AD76B3"/>
    <w:rsid w:val="00AD782A"/>
    <w:rsid w:val="00AD7AF3"/>
    <w:rsid w:val="00AE0424"/>
    <w:rsid w:val="00AE089D"/>
    <w:rsid w:val="00AE0B73"/>
    <w:rsid w:val="00AE0BB7"/>
    <w:rsid w:val="00AE0BBF"/>
    <w:rsid w:val="00AE0C83"/>
    <w:rsid w:val="00AE0CFD"/>
    <w:rsid w:val="00AE0E2C"/>
    <w:rsid w:val="00AE0E67"/>
    <w:rsid w:val="00AE1278"/>
    <w:rsid w:val="00AE1405"/>
    <w:rsid w:val="00AE163F"/>
    <w:rsid w:val="00AE17EA"/>
    <w:rsid w:val="00AE1B54"/>
    <w:rsid w:val="00AE20AB"/>
    <w:rsid w:val="00AE2426"/>
    <w:rsid w:val="00AE2DD9"/>
    <w:rsid w:val="00AE2DF2"/>
    <w:rsid w:val="00AE2E43"/>
    <w:rsid w:val="00AE3BEE"/>
    <w:rsid w:val="00AE3C2A"/>
    <w:rsid w:val="00AE3EE3"/>
    <w:rsid w:val="00AE4641"/>
    <w:rsid w:val="00AE473D"/>
    <w:rsid w:val="00AE515D"/>
    <w:rsid w:val="00AE54EE"/>
    <w:rsid w:val="00AE5C80"/>
    <w:rsid w:val="00AE5EAF"/>
    <w:rsid w:val="00AE6025"/>
    <w:rsid w:val="00AE60A4"/>
    <w:rsid w:val="00AE66FB"/>
    <w:rsid w:val="00AE6D9D"/>
    <w:rsid w:val="00AE72D7"/>
    <w:rsid w:val="00AE76E0"/>
    <w:rsid w:val="00AE787E"/>
    <w:rsid w:val="00AE7C76"/>
    <w:rsid w:val="00AE7D50"/>
    <w:rsid w:val="00AF06B5"/>
    <w:rsid w:val="00AF0A0E"/>
    <w:rsid w:val="00AF125A"/>
    <w:rsid w:val="00AF1308"/>
    <w:rsid w:val="00AF1A37"/>
    <w:rsid w:val="00AF1D63"/>
    <w:rsid w:val="00AF22EA"/>
    <w:rsid w:val="00AF233F"/>
    <w:rsid w:val="00AF2768"/>
    <w:rsid w:val="00AF2F7D"/>
    <w:rsid w:val="00AF3311"/>
    <w:rsid w:val="00AF3328"/>
    <w:rsid w:val="00AF35A5"/>
    <w:rsid w:val="00AF4777"/>
    <w:rsid w:val="00AF4937"/>
    <w:rsid w:val="00AF4A0D"/>
    <w:rsid w:val="00AF4B1F"/>
    <w:rsid w:val="00AF54D3"/>
    <w:rsid w:val="00AF5CE7"/>
    <w:rsid w:val="00AF5F92"/>
    <w:rsid w:val="00AF6C87"/>
    <w:rsid w:val="00AF6D2A"/>
    <w:rsid w:val="00AF6E26"/>
    <w:rsid w:val="00AF715F"/>
    <w:rsid w:val="00AF7211"/>
    <w:rsid w:val="00AF7B06"/>
    <w:rsid w:val="00AF7E48"/>
    <w:rsid w:val="00B00657"/>
    <w:rsid w:val="00B00C29"/>
    <w:rsid w:val="00B0118B"/>
    <w:rsid w:val="00B0134A"/>
    <w:rsid w:val="00B014E1"/>
    <w:rsid w:val="00B01609"/>
    <w:rsid w:val="00B01723"/>
    <w:rsid w:val="00B01EED"/>
    <w:rsid w:val="00B0207E"/>
    <w:rsid w:val="00B0211F"/>
    <w:rsid w:val="00B021F6"/>
    <w:rsid w:val="00B0223F"/>
    <w:rsid w:val="00B02274"/>
    <w:rsid w:val="00B024F0"/>
    <w:rsid w:val="00B028B7"/>
    <w:rsid w:val="00B02B29"/>
    <w:rsid w:val="00B02D19"/>
    <w:rsid w:val="00B02EA8"/>
    <w:rsid w:val="00B0377B"/>
    <w:rsid w:val="00B03A5F"/>
    <w:rsid w:val="00B03B5C"/>
    <w:rsid w:val="00B03CF7"/>
    <w:rsid w:val="00B03EBD"/>
    <w:rsid w:val="00B03EFD"/>
    <w:rsid w:val="00B046AA"/>
    <w:rsid w:val="00B05629"/>
    <w:rsid w:val="00B05675"/>
    <w:rsid w:val="00B05BBA"/>
    <w:rsid w:val="00B05C32"/>
    <w:rsid w:val="00B06352"/>
    <w:rsid w:val="00B063DD"/>
    <w:rsid w:val="00B06565"/>
    <w:rsid w:val="00B06B40"/>
    <w:rsid w:val="00B07059"/>
    <w:rsid w:val="00B07254"/>
    <w:rsid w:val="00B07517"/>
    <w:rsid w:val="00B077BD"/>
    <w:rsid w:val="00B07DDF"/>
    <w:rsid w:val="00B103CC"/>
    <w:rsid w:val="00B10434"/>
    <w:rsid w:val="00B10634"/>
    <w:rsid w:val="00B108CE"/>
    <w:rsid w:val="00B10FCC"/>
    <w:rsid w:val="00B11204"/>
    <w:rsid w:val="00B114EA"/>
    <w:rsid w:val="00B11C58"/>
    <w:rsid w:val="00B11D6B"/>
    <w:rsid w:val="00B11E47"/>
    <w:rsid w:val="00B12055"/>
    <w:rsid w:val="00B12132"/>
    <w:rsid w:val="00B12720"/>
    <w:rsid w:val="00B127B9"/>
    <w:rsid w:val="00B12E90"/>
    <w:rsid w:val="00B13EEC"/>
    <w:rsid w:val="00B142CE"/>
    <w:rsid w:val="00B14587"/>
    <w:rsid w:val="00B14E49"/>
    <w:rsid w:val="00B15171"/>
    <w:rsid w:val="00B1529E"/>
    <w:rsid w:val="00B157B8"/>
    <w:rsid w:val="00B1666E"/>
    <w:rsid w:val="00B16FD7"/>
    <w:rsid w:val="00B1794C"/>
    <w:rsid w:val="00B17CE2"/>
    <w:rsid w:val="00B17CF5"/>
    <w:rsid w:val="00B204C8"/>
    <w:rsid w:val="00B20570"/>
    <w:rsid w:val="00B20789"/>
    <w:rsid w:val="00B20878"/>
    <w:rsid w:val="00B208BE"/>
    <w:rsid w:val="00B20BE8"/>
    <w:rsid w:val="00B21346"/>
    <w:rsid w:val="00B21840"/>
    <w:rsid w:val="00B21AE9"/>
    <w:rsid w:val="00B21C4C"/>
    <w:rsid w:val="00B21CFF"/>
    <w:rsid w:val="00B21F87"/>
    <w:rsid w:val="00B22077"/>
    <w:rsid w:val="00B22100"/>
    <w:rsid w:val="00B222FF"/>
    <w:rsid w:val="00B22374"/>
    <w:rsid w:val="00B22499"/>
    <w:rsid w:val="00B2325F"/>
    <w:rsid w:val="00B23380"/>
    <w:rsid w:val="00B2351F"/>
    <w:rsid w:val="00B23593"/>
    <w:rsid w:val="00B237FF"/>
    <w:rsid w:val="00B238AF"/>
    <w:rsid w:val="00B239CC"/>
    <w:rsid w:val="00B23A0C"/>
    <w:rsid w:val="00B23D91"/>
    <w:rsid w:val="00B23FAA"/>
    <w:rsid w:val="00B24050"/>
    <w:rsid w:val="00B246C2"/>
    <w:rsid w:val="00B248E8"/>
    <w:rsid w:val="00B24C9F"/>
    <w:rsid w:val="00B24E4C"/>
    <w:rsid w:val="00B251CA"/>
    <w:rsid w:val="00B253C4"/>
    <w:rsid w:val="00B25A3A"/>
    <w:rsid w:val="00B25D4F"/>
    <w:rsid w:val="00B2612D"/>
    <w:rsid w:val="00B265E0"/>
    <w:rsid w:val="00B268AD"/>
    <w:rsid w:val="00B26937"/>
    <w:rsid w:val="00B26B56"/>
    <w:rsid w:val="00B271A7"/>
    <w:rsid w:val="00B2733C"/>
    <w:rsid w:val="00B27881"/>
    <w:rsid w:val="00B27A70"/>
    <w:rsid w:val="00B27EA3"/>
    <w:rsid w:val="00B27F32"/>
    <w:rsid w:val="00B30030"/>
    <w:rsid w:val="00B30790"/>
    <w:rsid w:val="00B30B1C"/>
    <w:rsid w:val="00B30CA3"/>
    <w:rsid w:val="00B30F9D"/>
    <w:rsid w:val="00B3150E"/>
    <w:rsid w:val="00B31D0D"/>
    <w:rsid w:val="00B31D5E"/>
    <w:rsid w:val="00B3222A"/>
    <w:rsid w:val="00B322E1"/>
    <w:rsid w:val="00B32652"/>
    <w:rsid w:val="00B32BEC"/>
    <w:rsid w:val="00B33414"/>
    <w:rsid w:val="00B33496"/>
    <w:rsid w:val="00B33509"/>
    <w:rsid w:val="00B336A3"/>
    <w:rsid w:val="00B33DA3"/>
    <w:rsid w:val="00B342DA"/>
    <w:rsid w:val="00B34373"/>
    <w:rsid w:val="00B34461"/>
    <w:rsid w:val="00B34843"/>
    <w:rsid w:val="00B348B9"/>
    <w:rsid w:val="00B34B19"/>
    <w:rsid w:val="00B3561B"/>
    <w:rsid w:val="00B35A56"/>
    <w:rsid w:val="00B35AF6"/>
    <w:rsid w:val="00B35F67"/>
    <w:rsid w:val="00B36347"/>
    <w:rsid w:val="00B36380"/>
    <w:rsid w:val="00B3661C"/>
    <w:rsid w:val="00B36832"/>
    <w:rsid w:val="00B36AA4"/>
    <w:rsid w:val="00B36AA5"/>
    <w:rsid w:val="00B36AC8"/>
    <w:rsid w:val="00B36CD2"/>
    <w:rsid w:val="00B37081"/>
    <w:rsid w:val="00B37953"/>
    <w:rsid w:val="00B40092"/>
    <w:rsid w:val="00B404ED"/>
    <w:rsid w:val="00B405DF"/>
    <w:rsid w:val="00B407DB"/>
    <w:rsid w:val="00B4081E"/>
    <w:rsid w:val="00B409AA"/>
    <w:rsid w:val="00B40A76"/>
    <w:rsid w:val="00B4156D"/>
    <w:rsid w:val="00B41E53"/>
    <w:rsid w:val="00B41EEE"/>
    <w:rsid w:val="00B41FDF"/>
    <w:rsid w:val="00B42140"/>
    <w:rsid w:val="00B42148"/>
    <w:rsid w:val="00B42174"/>
    <w:rsid w:val="00B42339"/>
    <w:rsid w:val="00B42A11"/>
    <w:rsid w:val="00B42AD3"/>
    <w:rsid w:val="00B42C0E"/>
    <w:rsid w:val="00B433BC"/>
    <w:rsid w:val="00B4385D"/>
    <w:rsid w:val="00B43C35"/>
    <w:rsid w:val="00B441DD"/>
    <w:rsid w:val="00B44369"/>
    <w:rsid w:val="00B44EA9"/>
    <w:rsid w:val="00B45466"/>
    <w:rsid w:val="00B454F0"/>
    <w:rsid w:val="00B4559F"/>
    <w:rsid w:val="00B46467"/>
    <w:rsid w:val="00B46700"/>
    <w:rsid w:val="00B468B2"/>
    <w:rsid w:val="00B468D8"/>
    <w:rsid w:val="00B46B97"/>
    <w:rsid w:val="00B46CB8"/>
    <w:rsid w:val="00B47227"/>
    <w:rsid w:val="00B4733A"/>
    <w:rsid w:val="00B47881"/>
    <w:rsid w:val="00B47C54"/>
    <w:rsid w:val="00B502C0"/>
    <w:rsid w:val="00B50797"/>
    <w:rsid w:val="00B5083B"/>
    <w:rsid w:val="00B50CAC"/>
    <w:rsid w:val="00B51233"/>
    <w:rsid w:val="00B517F9"/>
    <w:rsid w:val="00B51A9B"/>
    <w:rsid w:val="00B52124"/>
    <w:rsid w:val="00B521A3"/>
    <w:rsid w:val="00B52342"/>
    <w:rsid w:val="00B52815"/>
    <w:rsid w:val="00B52A91"/>
    <w:rsid w:val="00B5336A"/>
    <w:rsid w:val="00B5354C"/>
    <w:rsid w:val="00B5362A"/>
    <w:rsid w:val="00B53F2C"/>
    <w:rsid w:val="00B53FE4"/>
    <w:rsid w:val="00B54329"/>
    <w:rsid w:val="00B54910"/>
    <w:rsid w:val="00B54C1B"/>
    <w:rsid w:val="00B54EE7"/>
    <w:rsid w:val="00B55140"/>
    <w:rsid w:val="00B551E5"/>
    <w:rsid w:val="00B55466"/>
    <w:rsid w:val="00B558A2"/>
    <w:rsid w:val="00B55B70"/>
    <w:rsid w:val="00B55C6A"/>
    <w:rsid w:val="00B55DED"/>
    <w:rsid w:val="00B564D8"/>
    <w:rsid w:val="00B56A50"/>
    <w:rsid w:val="00B56B65"/>
    <w:rsid w:val="00B56DD5"/>
    <w:rsid w:val="00B5755F"/>
    <w:rsid w:val="00B577C7"/>
    <w:rsid w:val="00B57C03"/>
    <w:rsid w:val="00B57E8D"/>
    <w:rsid w:val="00B601D4"/>
    <w:rsid w:val="00B602FD"/>
    <w:rsid w:val="00B60B16"/>
    <w:rsid w:val="00B61012"/>
    <w:rsid w:val="00B61183"/>
    <w:rsid w:val="00B6142F"/>
    <w:rsid w:val="00B61452"/>
    <w:rsid w:val="00B61531"/>
    <w:rsid w:val="00B61F30"/>
    <w:rsid w:val="00B621E3"/>
    <w:rsid w:val="00B624F4"/>
    <w:rsid w:val="00B6252B"/>
    <w:rsid w:val="00B6264B"/>
    <w:rsid w:val="00B626BB"/>
    <w:rsid w:val="00B62979"/>
    <w:rsid w:val="00B62BD0"/>
    <w:rsid w:val="00B62CF2"/>
    <w:rsid w:val="00B62E02"/>
    <w:rsid w:val="00B62E95"/>
    <w:rsid w:val="00B63375"/>
    <w:rsid w:val="00B633C9"/>
    <w:rsid w:val="00B63A96"/>
    <w:rsid w:val="00B63BF3"/>
    <w:rsid w:val="00B63E7A"/>
    <w:rsid w:val="00B64703"/>
    <w:rsid w:val="00B64E0F"/>
    <w:rsid w:val="00B64E10"/>
    <w:rsid w:val="00B64E69"/>
    <w:rsid w:val="00B64F82"/>
    <w:rsid w:val="00B64F83"/>
    <w:rsid w:val="00B64FD3"/>
    <w:rsid w:val="00B65342"/>
    <w:rsid w:val="00B65BF5"/>
    <w:rsid w:val="00B65E01"/>
    <w:rsid w:val="00B65F20"/>
    <w:rsid w:val="00B65F96"/>
    <w:rsid w:val="00B66042"/>
    <w:rsid w:val="00B66294"/>
    <w:rsid w:val="00B66352"/>
    <w:rsid w:val="00B666F7"/>
    <w:rsid w:val="00B6672A"/>
    <w:rsid w:val="00B66C55"/>
    <w:rsid w:val="00B66C5C"/>
    <w:rsid w:val="00B66E40"/>
    <w:rsid w:val="00B670C6"/>
    <w:rsid w:val="00B67C01"/>
    <w:rsid w:val="00B67F4A"/>
    <w:rsid w:val="00B7013D"/>
    <w:rsid w:val="00B707EF"/>
    <w:rsid w:val="00B70AFC"/>
    <w:rsid w:val="00B70D84"/>
    <w:rsid w:val="00B71B7E"/>
    <w:rsid w:val="00B71E58"/>
    <w:rsid w:val="00B7218F"/>
    <w:rsid w:val="00B722D8"/>
    <w:rsid w:val="00B72612"/>
    <w:rsid w:val="00B72656"/>
    <w:rsid w:val="00B72A1B"/>
    <w:rsid w:val="00B72D1C"/>
    <w:rsid w:val="00B7306D"/>
    <w:rsid w:val="00B7352C"/>
    <w:rsid w:val="00B73751"/>
    <w:rsid w:val="00B74514"/>
    <w:rsid w:val="00B7468B"/>
    <w:rsid w:val="00B74695"/>
    <w:rsid w:val="00B74721"/>
    <w:rsid w:val="00B74750"/>
    <w:rsid w:val="00B74845"/>
    <w:rsid w:val="00B74C9A"/>
    <w:rsid w:val="00B75441"/>
    <w:rsid w:val="00B754D5"/>
    <w:rsid w:val="00B75AD2"/>
    <w:rsid w:val="00B75F8B"/>
    <w:rsid w:val="00B76309"/>
    <w:rsid w:val="00B76750"/>
    <w:rsid w:val="00B76B9B"/>
    <w:rsid w:val="00B76CC0"/>
    <w:rsid w:val="00B77B32"/>
    <w:rsid w:val="00B77EDE"/>
    <w:rsid w:val="00B80A65"/>
    <w:rsid w:val="00B80AB1"/>
    <w:rsid w:val="00B80BCF"/>
    <w:rsid w:val="00B80DA5"/>
    <w:rsid w:val="00B81975"/>
    <w:rsid w:val="00B81D26"/>
    <w:rsid w:val="00B81DCF"/>
    <w:rsid w:val="00B81F6D"/>
    <w:rsid w:val="00B82241"/>
    <w:rsid w:val="00B82546"/>
    <w:rsid w:val="00B8277D"/>
    <w:rsid w:val="00B82D5E"/>
    <w:rsid w:val="00B83230"/>
    <w:rsid w:val="00B8392D"/>
    <w:rsid w:val="00B84175"/>
    <w:rsid w:val="00B8434D"/>
    <w:rsid w:val="00B84398"/>
    <w:rsid w:val="00B843A3"/>
    <w:rsid w:val="00B84437"/>
    <w:rsid w:val="00B8454B"/>
    <w:rsid w:val="00B8472F"/>
    <w:rsid w:val="00B84E80"/>
    <w:rsid w:val="00B85055"/>
    <w:rsid w:val="00B852B1"/>
    <w:rsid w:val="00B85670"/>
    <w:rsid w:val="00B85F2A"/>
    <w:rsid w:val="00B86247"/>
    <w:rsid w:val="00B8626E"/>
    <w:rsid w:val="00B86A08"/>
    <w:rsid w:val="00B86A96"/>
    <w:rsid w:val="00B86F1E"/>
    <w:rsid w:val="00B86FC3"/>
    <w:rsid w:val="00B876CC"/>
    <w:rsid w:val="00B8797D"/>
    <w:rsid w:val="00B87CFD"/>
    <w:rsid w:val="00B87E44"/>
    <w:rsid w:val="00B87EC1"/>
    <w:rsid w:val="00B87F8B"/>
    <w:rsid w:val="00B9049D"/>
    <w:rsid w:val="00B90639"/>
    <w:rsid w:val="00B906B6"/>
    <w:rsid w:val="00B908E3"/>
    <w:rsid w:val="00B90903"/>
    <w:rsid w:val="00B90A33"/>
    <w:rsid w:val="00B9110F"/>
    <w:rsid w:val="00B91A8A"/>
    <w:rsid w:val="00B91F38"/>
    <w:rsid w:val="00B91F8E"/>
    <w:rsid w:val="00B92840"/>
    <w:rsid w:val="00B92A78"/>
    <w:rsid w:val="00B92FA6"/>
    <w:rsid w:val="00B936E6"/>
    <w:rsid w:val="00B93746"/>
    <w:rsid w:val="00B93762"/>
    <w:rsid w:val="00B93890"/>
    <w:rsid w:val="00B940B9"/>
    <w:rsid w:val="00B942E1"/>
    <w:rsid w:val="00B94784"/>
    <w:rsid w:val="00B94D5A"/>
    <w:rsid w:val="00B95549"/>
    <w:rsid w:val="00B95B0C"/>
    <w:rsid w:val="00B95CE8"/>
    <w:rsid w:val="00B96131"/>
    <w:rsid w:val="00B965A7"/>
    <w:rsid w:val="00B967CD"/>
    <w:rsid w:val="00B96A41"/>
    <w:rsid w:val="00B96C1E"/>
    <w:rsid w:val="00B970E8"/>
    <w:rsid w:val="00B971EB"/>
    <w:rsid w:val="00B9735B"/>
    <w:rsid w:val="00B97463"/>
    <w:rsid w:val="00B97626"/>
    <w:rsid w:val="00B97692"/>
    <w:rsid w:val="00B97A10"/>
    <w:rsid w:val="00B97B85"/>
    <w:rsid w:val="00B97D7A"/>
    <w:rsid w:val="00B97E69"/>
    <w:rsid w:val="00BA0346"/>
    <w:rsid w:val="00BA05D0"/>
    <w:rsid w:val="00BA0AEB"/>
    <w:rsid w:val="00BA0B8B"/>
    <w:rsid w:val="00BA0BB5"/>
    <w:rsid w:val="00BA0ED9"/>
    <w:rsid w:val="00BA127A"/>
    <w:rsid w:val="00BA1830"/>
    <w:rsid w:val="00BA19CD"/>
    <w:rsid w:val="00BA1D3C"/>
    <w:rsid w:val="00BA2D1D"/>
    <w:rsid w:val="00BA2D2D"/>
    <w:rsid w:val="00BA326E"/>
    <w:rsid w:val="00BA3852"/>
    <w:rsid w:val="00BA3A09"/>
    <w:rsid w:val="00BA3E13"/>
    <w:rsid w:val="00BA4129"/>
    <w:rsid w:val="00BA45DB"/>
    <w:rsid w:val="00BA471F"/>
    <w:rsid w:val="00BA4852"/>
    <w:rsid w:val="00BA4B59"/>
    <w:rsid w:val="00BA4E72"/>
    <w:rsid w:val="00BA4F4C"/>
    <w:rsid w:val="00BA51D2"/>
    <w:rsid w:val="00BA557A"/>
    <w:rsid w:val="00BA6B49"/>
    <w:rsid w:val="00BA7186"/>
    <w:rsid w:val="00BA7F8F"/>
    <w:rsid w:val="00BA7FDD"/>
    <w:rsid w:val="00BA7FF5"/>
    <w:rsid w:val="00BB041A"/>
    <w:rsid w:val="00BB04ED"/>
    <w:rsid w:val="00BB068F"/>
    <w:rsid w:val="00BB069B"/>
    <w:rsid w:val="00BB0A15"/>
    <w:rsid w:val="00BB0C83"/>
    <w:rsid w:val="00BB0D43"/>
    <w:rsid w:val="00BB1132"/>
    <w:rsid w:val="00BB1139"/>
    <w:rsid w:val="00BB1492"/>
    <w:rsid w:val="00BB1758"/>
    <w:rsid w:val="00BB1910"/>
    <w:rsid w:val="00BB1AA2"/>
    <w:rsid w:val="00BB1BBE"/>
    <w:rsid w:val="00BB1F26"/>
    <w:rsid w:val="00BB204D"/>
    <w:rsid w:val="00BB2547"/>
    <w:rsid w:val="00BB25DA"/>
    <w:rsid w:val="00BB2690"/>
    <w:rsid w:val="00BB36B2"/>
    <w:rsid w:val="00BB3A39"/>
    <w:rsid w:val="00BB3C6C"/>
    <w:rsid w:val="00BB41C4"/>
    <w:rsid w:val="00BB498A"/>
    <w:rsid w:val="00BB4B91"/>
    <w:rsid w:val="00BB4CDB"/>
    <w:rsid w:val="00BB544C"/>
    <w:rsid w:val="00BB554A"/>
    <w:rsid w:val="00BB59E1"/>
    <w:rsid w:val="00BB5AB0"/>
    <w:rsid w:val="00BB5D17"/>
    <w:rsid w:val="00BB5D5F"/>
    <w:rsid w:val="00BB626A"/>
    <w:rsid w:val="00BB634F"/>
    <w:rsid w:val="00BB6360"/>
    <w:rsid w:val="00BB650D"/>
    <w:rsid w:val="00BB650E"/>
    <w:rsid w:val="00BB6797"/>
    <w:rsid w:val="00BB6B25"/>
    <w:rsid w:val="00BB6CAC"/>
    <w:rsid w:val="00BB6E0D"/>
    <w:rsid w:val="00BB6ECC"/>
    <w:rsid w:val="00BB710F"/>
    <w:rsid w:val="00BB7423"/>
    <w:rsid w:val="00BB7C72"/>
    <w:rsid w:val="00BB7EF8"/>
    <w:rsid w:val="00BB7FED"/>
    <w:rsid w:val="00BC02CF"/>
    <w:rsid w:val="00BC051C"/>
    <w:rsid w:val="00BC0689"/>
    <w:rsid w:val="00BC079D"/>
    <w:rsid w:val="00BC09DC"/>
    <w:rsid w:val="00BC0AC9"/>
    <w:rsid w:val="00BC0C69"/>
    <w:rsid w:val="00BC1568"/>
    <w:rsid w:val="00BC164D"/>
    <w:rsid w:val="00BC1B3C"/>
    <w:rsid w:val="00BC2940"/>
    <w:rsid w:val="00BC2970"/>
    <w:rsid w:val="00BC2B94"/>
    <w:rsid w:val="00BC2CF6"/>
    <w:rsid w:val="00BC3250"/>
    <w:rsid w:val="00BC3518"/>
    <w:rsid w:val="00BC37AF"/>
    <w:rsid w:val="00BC37B6"/>
    <w:rsid w:val="00BC3852"/>
    <w:rsid w:val="00BC386F"/>
    <w:rsid w:val="00BC38A7"/>
    <w:rsid w:val="00BC432B"/>
    <w:rsid w:val="00BC4369"/>
    <w:rsid w:val="00BC458A"/>
    <w:rsid w:val="00BC49BE"/>
    <w:rsid w:val="00BC4ADD"/>
    <w:rsid w:val="00BC4F64"/>
    <w:rsid w:val="00BC5116"/>
    <w:rsid w:val="00BC5983"/>
    <w:rsid w:val="00BC5A12"/>
    <w:rsid w:val="00BC5C98"/>
    <w:rsid w:val="00BC5EC2"/>
    <w:rsid w:val="00BC64A3"/>
    <w:rsid w:val="00BC66A2"/>
    <w:rsid w:val="00BC66B3"/>
    <w:rsid w:val="00BC688C"/>
    <w:rsid w:val="00BC6CDC"/>
    <w:rsid w:val="00BC7134"/>
    <w:rsid w:val="00BC7370"/>
    <w:rsid w:val="00BC79A6"/>
    <w:rsid w:val="00BC7EC9"/>
    <w:rsid w:val="00BD0497"/>
    <w:rsid w:val="00BD0854"/>
    <w:rsid w:val="00BD0EE7"/>
    <w:rsid w:val="00BD0F54"/>
    <w:rsid w:val="00BD1165"/>
    <w:rsid w:val="00BD14C6"/>
    <w:rsid w:val="00BD1577"/>
    <w:rsid w:val="00BD187E"/>
    <w:rsid w:val="00BD1AAA"/>
    <w:rsid w:val="00BD1EBA"/>
    <w:rsid w:val="00BD1EF6"/>
    <w:rsid w:val="00BD2228"/>
    <w:rsid w:val="00BD26DC"/>
    <w:rsid w:val="00BD29A9"/>
    <w:rsid w:val="00BD2DE7"/>
    <w:rsid w:val="00BD2F87"/>
    <w:rsid w:val="00BD2FFF"/>
    <w:rsid w:val="00BD320C"/>
    <w:rsid w:val="00BD32DB"/>
    <w:rsid w:val="00BD4152"/>
    <w:rsid w:val="00BD4470"/>
    <w:rsid w:val="00BD4638"/>
    <w:rsid w:val="00BD4C5B"/>
    <w:rsid w:val="00BD4CC6"/>
    <w:rsid w:val="00BD503E"/>
    <w:rsid w:val="00BD516A"/>
    <w:rsid w:val="00BD5371"/>
    <w:rsid w:val="00BD53A4"/>
    <w:rsid w:val="00BD5449"/>
    <w:rsid w:val="00BD5BA5"/>
    <w:rsid w:val="00BD5D65"/>
    <w:rsid w:val="00BD6556"/>
    <w:rsid w:val="00BD67D8"/>
    <w:rsid w:val="00BD6C10"/>
    <w:rsid w:val="00BD715E"/>
    <w:rsid w:val="00BD71CE"/>
    <w:rsid w:val="00BD729D"/>
    <w:rsid w:val="00BD7701"/>
    <w:rsid w:val="00BD7846"/>
    <w:rsid w:val="00BD7A48"/>
    <w:rsid w:val="00BE0716"/>
    <w:rsid w:val="00BE1188"/>
    <w:rsid w:val="00BE15A8"/>
    <w:rsid w:val="00BE15E5"/>
    <w:rsid w:val="00BE1B65"/>
    <w:rsid w:val="00BE23AA"/>
    <w:rsid w:val="00BE279A"/>
    <w:rsid w:val="00BE29DD"/>
    <w:rsid w:val="00BE2B94"/>
    <w:rsid w:val="00BE2D76"/>
    <w:rsid w:val="00BE313D"/>
    <w:rsid w:val="00BE329F"/>
    <w:rsid w:val="00BE3705"/>
    <w:rsid w:val="00BE3B8A"/>
    <w:rsid w:val="00BE3E1C"/>
    <w:rsid w:val="00BE3FCF"/>
    <w:rsid w:val="00BE4049"/>
    <w:rsid w:val="00BE41D5"/>
    <w:rsid w:val="00BE44CE"/>
    <w:rsid w:val="00BE45FC"/>
    <w:rsid w:val="00BE473C"/>
    <w:rsid w:val="00BE4869"/>
    <w:rsid w:val="00BE4A21"/>
    <w:rsid w:val="00BE4C56"/>
    <w:rsid w:val="00BE5063"/>
    <w:rsid w:val="00BE5353"/>
    <w:rsid w:val="00BE5597"/>
    <w:rsid w:val="00BE56C8"/>
    <w:rsid w:val="00BE580A"/>
    <w:rsid w:val="00BE5828"/>
    <w:rsid w:val="00BE5B36"/>
    <w:rsid w:val="00BE5E29"/>
    <w:rsid w:val="00BE60BE"/>
    <w:rsid w:val="00BE6179"/>
    <w:rsid w:val="00BE6423"/>
    <w:rsid w:val="00BE664F"/>
    <w:rsid w:val="00BE6C47"/>
    <w:rsid w:val="00BE6CA1"/>
    <w:rsid w:val="00BE6E46"/>
    <w:rsid w:val="00BE717A"/>
    <w:rsid w:val="00BE7376"/>
    <w:rsid w:val="00BE7C60"/>
    <w:rsid w:val="00BF03B0"/>
    <w:rsid w:val="00BF0A10"/>
    <w:rsid w:val="00BF0E1C"/>
    <w:rsid w:val="00BF0E46"/>
    <w:rsid w:val="00BF1184"/>
    <w:rsid w:val="00BF11A6"/>
    <w:rsid w:val="00BF153B"/>
    <w:rsid w:val="00BF285B"/>
    <w:rsid w:val="00BF2D02"/>
    <w:rsid w:val="00BF3111"/>
    <w:rsid w:val="00BF328B"/>
    <w:rsid w:val="00BF34D0"/>
    <w:rsid w:val="00BF3DD3"/>
    <w:rsid w:val="00BF4076"/>
    <w:rsid w:val="00BF436F"/>
    <w:rsid w:val="00BF4479"/>
    <w:rsid w:val="00BF4A2A"/>
    <w:rsid w:val="00BF4E34"/>
    <w:rsid w:val="00BF4ED0"/>
    <w:rsid w:val="00BF4EE2"/>
    <w:rsid w:val="00BF52DF"/>
    <w:rsid w:val="00BF5378"/>
    <w:rsid w:val="00BF59C8"/>
    <w:rsid w:val="00BF5A06"/>
    <w:rsid w:val="00BF5BD0"/>
    <w:rsid w:val="00BF5DD6"/>
    <w:rsid w:val="00BF5F60"/>
    <w:rsid w:val="00BF638A"/>
    <w:rsid w:val="00BF6542"/>
    <w:rsid w:val="00BF654F"/>
    <w:rsid w:val="00BF65D1"/>
    <w:rsid w:val="00BF69D5"/>
    <w:rsid w:val="00BF6FA0"/>
    <w:rsid w:val="00BF70F4"/>
    <w:rsid w:val="00BF7187"/>
    <w:rsid w:val="00C002D0"/>
    <w:rsid w:val="00C008C7"/>
    <w:rsid w:val="00C00AF2"/>
    <w:rsid w:val="00C00B91"/>
    <w:rsid w:val="00C00EE8"/>
    <w:rsid w:val="00C010BE"/>
    <w:rsid w:val="00C020B5"/>
    <w:rsid w:val="00C0213D"/>
    <w:rsid w:val="00C023DF"/>
    <w:rsid w:val="00C02935"/>
    <w:rsid w:val="00C02A2C"/>
    <w:rsid w:val="00C02CD2"/>
    <w:rsid w:val="00C030AC"/>
    <w:rsid w:val="00C034C2"/>
    <w:rsid w:val="00C042FA"/>
    <w:rsid w:val="00C043FB"/>
    <w:rsid w:val="00C0442F"/>
    <w:rsid w:val="00C044DA"/>
    <w:rsid w:val="00C04C43"/>
    <w:rsid w:val="00C04DB8"/>
    <w:rsid w:val="00C04F85"/>
    <w:rsid w:val="00C04FC1"/>
    <w:rsid w:val="00C05131"/>
    <w:rsid w:val="00C0544C"/>
    <w:rsid w:val="00C0549E"/>
    <w:rsid w:val="00C0566C"/>
    <w:rsid w:val="00C0576B"/>
    <w:rsid w:val="00C06327"/>
    <w:rsid w:val="00C065A1"/>
    <w:rsid w:val="00C06737"/>
    <w:rsid w:val="00C0688C"/>
    <w:rsid w:val="00C06912"/>
    <w:rsid w:val="00C06B8B"/>
    <w:rsid w:val="00C06DFD"/>
    <w:rsid w:val="00C072C8"/>
    <w:rsid w:val="00C073E1"/>
    <w:rsid w:val="00C07603"/>
    <w:rsid w:val="00C07DA7"/>
    <w:rsid w:val="00C07F22"/>
    <w:rsid w:val="00C10221"/>
    <w:rsid w:val="00C106F9"/>
    <w:rsid w:val="00C107EB"/>
    <w:rsid w:val="00C10B96"/>
    <w:rsid w:val="00C111A8"/>
    <w:rsid w:val="00C114DE"/>
    <w:rsid w:val="00C115C5"/>
    <w:rsid w:val="00C1181B"/>
    <w:rsid w:val="00C11A20"/>
    <w:rsid w:val="00C11B2F"/>
    <w:rsid w:val="00C1206D"/>
    <w:rsid w:val="00C1239A"/>
    <w:rsid w:val="00C126AC"/>
    <w:rsid w:val="00C12B03"/>
    <w:rsid w:val="00C12B48"/>
    <w:rsid w:val="00C12BE4"/>
    <w:rsid w:val="00C12EB1"/>
    <w:rsid w:val="00C130F6"/>
    <w:rsid w:val="00C132CE"/>
    <w:rsid w:val="00C13343"/>
    <w:rsid w:val="00C1339A"/>
    <w:rsid w:val="00C137AE"/>
    <w:rsid w:val="00C138E8"/>
    <w:rsid w:val="00C13CC2"/>
    <w:rsid w:val="00C14537"/>
    <w:rsid w:val="00C14594"/>
    <w:rsid w:val="00C14A79"/>
    <w:rsid w:val="00C14CB4"/>
    <w:rsid w:val="00C15306"/>
    <w:rsid w:val="00C153CB"/>
    <w:rsid w:val="00C15685"/>
    <w:rsid w:val="00C15724"/>
    <w:rsid w:val="00C15851"/>
    <w:rsid w:val="00C15B96"/>
    <w:rsid w:val="00C15D4C"/>
    <w:rsid w:val="00C16115"/>
    <w:rsid w:val="00C162B9"/>
    <w:rsid w:val="00C16A23"/>
    <w:rsid w:val="00C16BF8"/>
    <w:rsid w:val="00C171D8"/>
    <w:rsid w:val="00C17C94"/>
    <w:rsid w:val="00C17D9D"/>
    <w:rsid w:val="00C20044"/>
    <w:rsid w:val="00C204B4"/>
    <w:rsid w:val="00C2086B"/>
    <w:rsid w:val="00C20C13"/>
    <w:rsid w:val="00C20EC1"/>
    <w:rsid w:val="00C2105F"/>
    <w:rsid w:val="00C21132"/>
    <w:rsid w:val="00C215CF"/>
    <w:rsid w:val="00C21970"/>
    <w:rsid w:val="00C21E06"/>
    <w:rsid w:val="00C21FDB"/>
    <w:rsid w:val="00C227F5"/>
    <w:rsid w:val="00C22E1D"/>
    <w:rsid w:val="00C22E83"/>
    <w:rsid w:val="00C22EFC"/>
    <w:rsid w:val="00C230C3"/>
    <w:rsid w:val="00C23265"/>
    <w:rsid w:val="00C23478"/>
    <w:rsid w:val="00C23651"/>
    <w:rsid w:val="00C2372B"/>
    <w:rsid w:val="00C237F8"/>
    <w:rsid w:val="00C23949"/>
    <w:rsid w:val="00C239FB"/>
    <w:rsid w:val="00C23B32"/>
    <w:rsid w:val="00C23F35"/>
    <w:rsid w:val="00C24434"/>
    <w:rsid w:val="00C24A30"/>
    <w:rsid w:val="00C2562B"/>
    <w:rsid w:val="00C25949"/>
    <w:rsid w:val="00C25A4E"/>
    <w:rsid w:val="00C25C29"/>
    <w:rsid w:val="00C25FA6"/>
    <w:rsid w:val="00C262EC"/>
    <w:rsid w:val="00C265D4"/>
    <w:rsid w:val="00C2696F"/>
    <w:rsid w:val="00C26AAD"/>
    <w:rsid w:val="00C26B0E"/>
    <w:rsid w:val="00C27807"/>
    <w:rsid w:val="00C2797E"/>
    <w:rsid w:val="00C27E74"/>
    <w:rsid w:val="00C30078"/>
    <w:rsid w:val="00C306DD"/>
    <w:rsid w:val="00C30B90"/>
    <w:rsid w:val="00C311AE"/>
    <w:rsid w:val="00C31252"/>
    <w:rsid w:val="00C31510"/>
    <w:rsid w:val="00C31633"/>
    <w:rsid w:val="00C31A66"/>
    <w:rsid w:val="00C31E27"/>
    <w:rsid w:val="00C32370"/>
    <w:rsid w:val="00C323E2"/>
    <w:rsid w:val="00C32849"/>
    <w:rsid w:val="00C329E0"/>
    <w:rsid w:val="00C32A7D"/>
    <w:rsid w:val="00C32AE5"/>
    <w:rsid w:val="00C33436"/>
    <w:rsid w:val="00C336A9"/>
    <w:rsid w:val="00C33724"/>
    <w:rsid w:val="00C339B0"/>
    <w:rsid w:val="00C33AA1"/>
    <w:rsid w:val="00C342A1"/>
    <w:rsid w:val="00C34971"/>
    <w:rsid w:val="00C349E0"/>
    <w:rsid w:val="00C34D39"/>
    <w:rsid w:val="00C34E48"/>
    <w:rsid w:val="00C34E61"/>
    <w:rsid w:val="00C34EA8"/>
    <w:rsid w:val="00C3509C"/>
    <w:rsid w:val="00C350D6"/>
    <w:rsid w:val="00C35919"/>
    <w:rsid w:val="00C35E7D"/>
    <w:rsid w:val="00C36486"/>
    <w:rsid w:val="00C366D6"/>
    <w:rsid w:val="00C367F6"/>
    <w:rsid w:val="00C36814"/>
    <w:rsid w:val="00C36815"/>
    <w:rsid w:val="00C369C6"/>
    <w:rsid w:val="00C36A1A"/>
    <w:rsid w:val="00C36ABC"/>
    <w:rsid w:val="00C36BC8"/>
    <w:rsid w:val="00C36F5A"/>
    <w:rsid w:val="00C37476"/>
    <w:rsid w:val="00C37AA0"/>
    <w:rsid w:val="00C37C05"/>
    <w:rsid w:val="00C37D68"/>
    <w:rsid w:val="00C40861"/>
    <w:rsid w:val="00C40BDB"/>
    <w:rsid w:val="00C40E4C"/>
    <w:rsid w:val="00C413D2"/>
    <w:rsid w:val="00C4146B"/>
    <w:rsid w:val="00C41471"/>
    <w:rsid w:val="00C415E0"/>
    <w:rsid w:val="00C4184B"/>
    <w:rsid w:val="00C41CB3"/>
    <w:rsid w:val="00C42382"/>
    <w:rsid w:val="00C42625"/>
    <w:rsid w:val="00C42AED"/>
    <w:rsid w:val="00C42E0B"/>
    <w:rsid w:val="00C42E62"/>
    <w:rsid w:val="00C42F8D"/>
    <w:rsid w:val="00C4342A"/>
    <w:rsid w:val="00C434BD"/>
    <w:rsid w:val="00C43ABE"/>
    <w:rsid w:val="00C442C5"/>
    <w:rsid w:val="00C4454F"/>
    <w:rsid w:val="00C44858"/>
    <w:rsid w:val="00C44E56"/>
    <w:rsid w:val="00C455A6"/>
    <w:rsid w:val="00C456DC"/>
    <w:rsid w:val="00C45819"/>
    <w:rsid w:val="00C45EE3"/>
    <w:rsid w:val="00C461DF"/>
    <w:rsid w:val="00C46655"/>
    <w:rsid w:val="00C46AA9"/>
    <w:rsid w:val="00C46C56"/>
    <w:rsid w:val="00C46CC3"/>
    <w:rsid w:val="00C46E57"/>
    <w:rsid w:val="00C47C42"/>
    <w:rsid w:val="00C50028"/>
    <w:rsid w:val="00C500B9"/>
    <w:rsid w:val="00C501D8"/>
    <w:rsid w:val="00C50766"/>
    <w:rsid w:val="00C5085C"/>
    <w:rsid w:val="00C50AD2"/>
    <w:rsid w:val="00C50B1B"/>
    <w:rsid w:val="00C50C99"/>
    <w:rsid w:val="00C50E4A"/>
    <w:rsid w:val="00C50EE7"/>
    <w:rsid w:val="00C51334"/>
    <w:rsid w:val="00C51932"/>
    <w:rsid w:val="00C525F9"/>
    <w:rsid w:val="00C52A2B"/>
    <w:rsid w:val="00C52F7C"/>
    <w:rsid w:val="00C53041"/>
    <w:rsid w:val="00C5330D"/>
    <w:rsid w:val="00C53E09"/>
    <w:rsid w:val="00C54244"/>
    <w:rsid w:val="00C543FC"/>
    <w:rsid w:val="00C54413"/>
    <w:rsid w:val="00C54418"/>
    <w:rsid w:val="00C54614"/>
    <w:rsid w:val="00C54C52"/>
    <w:rsid w:val="00C54D83"/>
    <w:rsid w:val="00C54E8D"/>
    <w:rsid w:val="00C5575D"/>
    <w:rsid w:val="00C55C27"/>
    <w:rsid w:val="00C56BAA"/>
    <w:rsid w:val="00C56C13"/>
    <w:rsid w:val="00C56F16"/>
    <w:rsid w:val="00C57390"/>
    <w:rsid w:val="00C576B7"/>
    <w:rsid w:val="00C57BD1"/>
    <w:rsid w:val="00C60545"/>
    <w:rsid w:val="00C6071E"/>
    <w:rsid w:val="00C60989"/>
    <w:rsid w:val="00C60D14"/>
    <w:rsid w:val="00C614C8"/>
    <w:rsid w:val="00C616A5"/>
    <w:rsid w:val="00C616B6"/>
    <w:rsid w:val="00C61858"/>
    <w:rsid w:val="00C6192D"/>
    <w:rsid w:val="00C61A83"/>
    <w:rsid w:val="00C61C81"/>
    <w:rsid w:val="00C61CE1"/>
    <w:rsid w:val="00C62777"/>
    <w:rsid w:val="00C62A16"/>
    <w:rsid w:val="00C62A6B"/>
    <w:rsid w:val="00C63108"/>
    <w:rsid w:val="00C632AB"/>
    <w:rsid w:val="00C63385"/>
    <w:rsid w:val="00C636DA"/>
    <w:rsid w:val="00C63726"/>
    <w:rsid w:val="00C638C0"/>
    <w:rsid w:val="00C63958"/>
    <w:rsid w:val="00C6395F"/>
    <w:rsid w:val="00C63E90"/>
    <w:rsid w:val="00C648A1"/>
    <w:rsid w:val="00C648C3"/>
    <w:rsid w:val="00C64A4F"/>
    <w:rsid w:val="00C64BFA"/>
    <w:rsid w:val="00C64CE5"/>
    <w:rsid w:val="00C64F7C"/>
    <w:rsid w:val="00C65328"/>
    <w:rsid w:val="00C65766"/>
    <w:rsid w:val="00C6608C"/>
    <w:rsid w:val="00C660D1"/>
    <w:rsid w:val="00C6616E"/>
    <w:rsid w:val="00C66449"/>
    <w:rsid w:val="00C66645"/>
    <w:rsid w:val="00C66F28"/>
    <w:rsid w:val="00C673A0"/>
    <w:rsid w:val="00C6760A"/>
    <w:rsid w:val="00C679CD"/>
    <w:rsid w:val="00C67A9E"/>
    <w:rsid w:val="00C67DBC"/>
    <w:rsid w:val="00C67F69"/>
    <w:rsid w:val="00C7001B"/>
    <w:rsid w:val="00C70035"/>
    <w:rsid w:val="00C700BC"/>
    <w:rsid w:val="00C70153"/>
    <w:rsid w:val="00C7037A"/>
    <w:rsid w:val="00C706C4"/>
    <w:rsid w:val="00C70920"/>
    <w:rsid w:val="00C70B05"/>
    <w:rsid w:val="00C70C11"/>
    <w:rsid w:val="00C70D09"/>
    <w:rsid w:val="00C70D70"/>
    <w:rsid w:val="00C7135C"/>
    <w:rsid w:val="00C71D79"/>
    <w:rsid w:val="00C71D84"/>
    <w:rsid w:val="00C71F24"/>
    <w:rsid w:val="00C71F55"/>
    <w:rsid w:val="00C72023"/>
    <w:rsid w:val="00C72049"/>
    <w:rsid w:val="00C72391"/>
    <w:rsid w:val="00C725AB"/>
    <w:rsid w:val="00C72B0E"/>
    <w:rsid w:val="00C72C23"/>
    <w:rsid w:val="00C72D7E"/>
    <w:rsid w:val="00C72E18"/>
    <w:rsid w:val="00C72F0E"/>
    <w:rsid w:val="00C73429"/>
    <w:rsid w:val="00C734B9"/>
    <w:rsid w:val="00C735AA"/>
    <w:rsid w:val="00C73675"/>
    <w:rsid w:val="00C73BE1"/>
    <w:rsid w:val="00C74198"/>
    <w:rsid w:val="00C74350"/>
    <w:rsid w:val="00C7460A"/>
    <w:rsid w:val="00C75342"/>
    <w:rsid w:val="00C753F0"/>
    <w:rsid w:val="00C7555D"/>
    <w:rsid w:val="00C759D2"/>
    <w:rsid w:val="00C76092"/>
    <w:rsid w:val="00C7646B"/>
    <w:rsid w:val="00C76805"/>
    <w:rsid w:val="00C768DA"/>
    <w:rsid w:val="00C76A41"/>
    <w:rsid w:val="00C76F7F"/>
    <w:rsid w:val="00C77242"/>
    <w:rsid w:val="00C772A5"/>
    <w:rsid w:val="00C773E7"/>
    <w:rsid w:val="00C77557"/>
    <w:rsid w:val="00C77C67"/>
    <w:rsid w:val="00C77F38"/>
    <w:rsid w:val="00C802B8"/>
    <w:rsid w:val="00C807F1"/>
    <w:rsid w:val="00C80BC3"/>
    <w:rsid w:val="00C80C0D"/>
    <w:rsid w:val="00C80E27"/>
    <w:rsid w:val="00C80FCE"/>
    <w:rsid w:val="00C81172"/>
    <w:rsid w:val="00C815E2"/>
    <w:rsid w:val="00C817F1"/>
    <w:rsid w:val="00C81B14"/>
    <w:rsid w:val="00C822E4"/>
    <w:rsid w:val="00C828CE"/>
    <w:rsid w:val="00C82D6F"/>
    <w:rsid w:val="00C82DCD"/>
    <w:rsid w:val="00C83234"/>
    <w:rsid w:val="00C836FB"/>
    <w:rsid w:val="00C83E69"/>
    <w:rsid w:val="00C84B2C"/>
    <w:rsid w:val="00C84B58"/>
    <w:rsid w:val="00C84BB0"/>
    <w:rsid w:val="00C851E9"/>
    <w:rsid w:val="00C8551F"/>
    <w:rsid w:val="00C857E6"/>
    <w:rsid w:val="00C85C5A"/>
    <w:rsid w:val="00C85E56"/>
    <w:rsid w:val="00C8619E"/>
    <w:rsid w:val="00C86EF4"/>
    <w:rsid w:val="00C872F6"/>
    <w:rsid w:val="00C874DC"/>
    <w:rsid w:val="00C876A6"/>
    <w:rsid w:val="00C878DA"/>
    <w:rsid w:val="00C87DA5"/>
    <w:rsid w:val="00C907E0"/>
    <w:rsid w:val="00C910FC"/>
    <w:rsid w:val="00C9148C"/>
    <w:rsid w:val="00C916A4"/>
    <w:rsid w:val="00C9187F"/>
    <w:rsid w:val="00C91B4E"/>
    <w:rsid w:val="00C920AC"/>
    <w:rsid w:val="00C92786"/>
    <w:rsid w:val="00C92A11"/>
    <w:rsid w:val="00C92D1D"/>
    <w:rsid w:val="00C92DCA"/>
    <w:rsid w:val="00C92E0C"/>
    <w:rsid w:val="00C933E3"/>
    <w:rsid w:val="00C933FF"/>
    <w:rsid w:val="00C934D7"/>
    <w:rsid w:val="00C939CA"/>
    <w:rsid w:val="00C94023"/>
    <w:rsid w:val="00C94392"/>
    <w:rsid w:val="00C945F1"/>
    <w:rsid w:val="00C94821"/>
    <w:rsid w:val="00C94981"/>
    <w:rsid w:val="00C94A7A"/>
    <w:rsid w:val="00C94AA7"/>
    <w:rsid w:val="00C94AB8"/>
    <w:rsid w:val="00C95715"/>
    <w:rsid w:val="00C9576C"/>
    <w:rsid w:val="00C95B2D"/>
    <w:rsid w:val="00C971D3"/>
    <w:rsid w:val="00C972D4"/>
    <w:rsid w:val="00C97412"/>
    <w:rsid w:val="00C9757C"/>
    <w:rsid w:val="00C97925"/>
    <w:rsid w:val="00C979EE"/>
    <w:rsid w:val="00C97F06"/>
    <w:rsid w:val="00CA000D"/>
    <w:rsid w:val="00CA0395"/>
    <w:rsid w:val="00CA0426"/>
    <w:rsid w:val="00CA07B0"/>
    <w:rsid w:val="00CA10FD"/>
    <w:rsid w:val="00CA1ED4"/>
    <w:rsid w:val="00CA213B"/>
    <w:rsid w:val="00CA21C9"/>
    <w:rsid w:val="00CA278A"/>
    <w:rsid w:val="00CA2AAB"/>
    <w:rsid w:val="00CA2AFD"/>
    <w:rsid w:val="00CA2C57"/>
    <w:rsid w:val="00CA317B"/>
    <w:rsid w:val="00CA326D"/>
    <w:rsid w:val="00CA3956"/>
    <w:rsid w:val="00CA3B5B"/>
    <w:rsid w:val="00CA3FAB"/>
    <w:rsid w:val="00CA4024"/>
    <w:rsid w:val="00CA4220"/>
    <w:rsid w:val="00CA4D09"/>
    <w:rsid w:val="00CA4EB6"/>
    <w:rsid w:val="00CA5327"/>
    <w:rsid w:val="00CA5D36"/>
    <w:rsid w:val="00CA5DAE"/>
    <w:rsid w:val="00CA6006"/>
    <w:rsid w:val="00CA6058"/>
    <w:rsid w:val="00CA611D"/>
    <w:rsid w:val="00CA6AA7"/>
    <w:rsid w:val="00CA6B27"/>
    <w:rsid w:val="00CA6C7B"/>
    <w:rsid w:val="00CA6EFE"/>
    <w:rsid w:val="00CA6F57"/>
    <w:rsid w:val="00CA715D"/>
    <w:rsid w:val="00CA7966"/>
    <w:rsid w:val="00CA7E89"/>
    <w:rsid w:val="00CA7E99"/>
    <w:rsid w:val="00CB1821"/>
    <w:rsid w:val="00CB1B21"/>
    <w:rsid w:val="00CB1FE5"/>
    <w:rsid w:val="00CB2049"/>
    <w:rsid w:val="00CB2632"/>
    <w:rsid w:val="00CB3369"/>
    <w:rsid w:val="00CB3386"/>
    <w:rsid w:val="00CB355E"/>
    <w:rsid w:val="00CB45CB"/>
    <w:rsid w:val="00CB4662"/>
    <w:rsid w:val="00CB47DD"/>
    <w:rsid w:val="00CB5152"/>
    <w:rsid w:val="00CB5343"/>
    <w:rsid w:val="00CB57BC"/>
    <w:rsid w:val="00CB5BC4"/>
    <w:rsid w:val="00CB652F"/>
    <w:rsid w:val="00CB67EA"/>
    <w:rsid w:val="00CB6C27"/>
    <w:rsid w:val="00CB6FFA"/>
    <w:rsid w:val="00CB75A5"/>
    <w:rsid w:val="00CB795F"/>
    <w:rsid w:val="00CB7B36"/>
    <w:rsid w:val="00CB7C40"/>
    <w:rsid w:val="00CC000A"/>
    <w:rsid w:val="00CC0100"/>
    <w:rsid w:val="00CC0637"/>
    <w:rsid w:val="00CC0691"/>
    <w:rsid w:val="00CC06E4"/>
    <w:rsid w:val="00CC076E"/>
    <w:rsid w:val="00CC09F5"/>
    <w:rsid w:val="00CC0C46"/>
    <w:rsid w:val="00CC0EDD"/>
    <w:rsid w:val="00CC12AA"/>
    <w:rsid w:val="00CC13F1"/>
    <w:rsid w:val="00CC148C"/>
    <w:rsid w:val="00CC1732"/>
    <w:rsid w:val="00CC1D26"/>
    <w:rsid w:val="00CC2130"/>
    <w:rsid w:val="00CC26C8"/>
    <w:rsid w:val="00CC2C76"/>
    <w:rsid w:val="00CC2F86"/>
    <w:rsid w:val="00CC2F90"/>
    <w:rsid w:val="00CC30F2"/>
    <w:rsid w:val="00CC31EC"/>
    <w:rsid w:val="00CC37BB"/>
    <w:rsid w:val="00CC3995"/>
    <w:rsid w:val="00CC3BAB"/>
    <w:rsid w:val="00CC3F79"/>
    <w:rsid w:val="00CC40EE"/>
    <w:rsid w:val="00CC4175"/>
    <w:rsid w:val="00CC43A4"/>
    <w:rsid w:val="00CC4410"/>
    <w:rsid w:val="00CC44C3"/>
    <w:rsid w:val="00CC4588"/>
    <w:rsid w:val="00CC4611"/>
    <w:rsid w:val="00CC4833"/>
    <w:rsid w:val="00CC4900"/>
    <w:rsid w:val="00CC4920"/>
    <w:rsid w:val="00CC4D27"/>
    <w:rsid w:val="00CC4EAB"/>
    <w:rsid w:val="00CC4FB7"/>
    <w:rsid w:val="00CC573E"/>
    <w:rsid w:val="00CC5FD6"/>
    <w:rsid w:val="00CC60F9"/>
    <w:rsid w:val="00CC6215"/>
    <w:rsid w:val="00CC65CF"/>
    <w:rsid w:val="00CC6777"/>
    <w:rsid w:val="00CC6C3A"/>
    <w:rsid w:val="00CC6D85"/>
    <w:rsid w:val="00CC6FA5"/>
    <w:rsid w:val="00CC71BE"/>
    <w:rsid w:val="00CC7459"/>
    <w:rsid w:val="00CC750A"/>
    <w:rsid w:val="00CC7ADD"/>
    <w:rsid w:val="00CC7B30"/>
    <w:rsid w:val="00CC7B45"/>
    <w:rsid w:val="00CC7BFF"/>
    <w:rsid w:val="00CC7EBC"/>
    <w:rsid w:val="00CD02D4"/>
    <w:rsid w:val="00CD0357"/>
    <w:rsid w:val="00CD03D9"/>
    <w:rsid w:val="00CD0770"/>
    <w:rsid w:val="00CD090C"/>
    <w:rsid w:val="00CD0B69"/>
    <w:rsid w:val="00CD0CE5"/>
    <w:rsid w:val="00CD115D"/>
    <w:rsid w:val="00CD11F5"/>
    <w:rsid w:val="00CD14CA"/>
    <w:rsid w:val="00CD1672"/>
    <w:rsid w:val="00CD1B74"/>
    <w:rsid w:val="00CD1BA9"/>
    <w:rsid w:val="00CD1BEC"/>
    <w:rsid w:val="00CD1F88"/>
    <w:rsid w:val="00CD25E6"/>
    <w:rsid w:val="00CD2723"/>
    <w:rsid w:val="00CD3000"/>
    <w:rsid w:val="00CD3226"/>
    <w:rsid w:val="00CD3259"/>
    <w:rsid w:val="00CD32BF"/>
    <w:rsid w:val="00CD354A"/>
    <w:rsid w:val="00CD38BF"/>
    <w:rsid w:val="00CD3906"/>
    <w:rsid w:val="00CD39D3"/>
    <w:rsid w:val="00CD3AEF"/>
    <w:rsid w:val="00CD3FCB"/>
    <w:rsid w:val="00CD405D"/>
    <w:rsid w:val="00CD45DA"/>
    <w:rsid w:val="00CD4A25"/>
    <w:rsid w:val="00CD4C55"/>
    <w:rsid w:val="00CD4C5D"/>
    <w:rsid w:val="00CD5412"/>
    <w:rsid w:val="00CD5468"/>
    <w:rsid w:val="00CD5AC5"/>
    <w:rsid w:val="00CD5D07"/>
    <w:rsid w:val="00CD5EBA"/>
    <w:rsid w:val="00CD65F0"/>
    <w:rsid w:val="00CD7084"/>
    <w:rsid w:val="00CD7380"/>
    <w:rsid w:val="00CD77EB"/>
    <w:rsid w:val="00CD7829"/>
    <w:rsid w:val="00CD79F7"/>
    <w:rsid w:val="00CD7A8A"/>
    <w:rsid w:val="00CD7B52"/>
    <w:rsid w:val="00CD7FDA"/>
    <w:rsid w:val="00CE00D0"/>
    <w:rsid w:val="00CE017F"/>
    <w:rsid w:val="00CE0531"/>
    <w:rsid w:val="00CE05EA"/>
    <w:rsid w:val="00CE06AB"/>
    <w:rsid w:val="00CE145C"/>
    <w:rsid w:val="00CE193F"/>
    <w:rsid w:val="00CE1AFD"/>
    <w:rsid w:val="00CE1CD0"/>
    <w:rsid w:val="00CE1DA9"/>
    <w:rsid w:val="00CE1E8A"/>
    <w:rsid w:val="00CE2234"/>
    <w:rsid w:val="00CE2522"/>
    <w:rsid w:val="00CE2887"/>
    <w:rsid w:val="00CE2D95"/>
    <w:rsid w:val="00CE3940"/>
    <w:rsid w:val="00CE3BE3"/>
    <w:rsid w:val="00CE3D85"/>
    <w:rsid w:val="00CE3E27"/>
    <w:rsid w:val="00CE41AC"/>
    <w:rsid w:val="00CE42C5"/>
    <w:rsid w:val="00CE45FF"/>
    <w:rsid w:val="00CE4761"/>
    <w:rsid w:val="00CE4C04"/>
    <w:rsid w:val="00CE4C35"/>
    <w:rsid w:val="00CE4F57"/>
    <w:rsid w:val="00CE5524"/>
    <w:rsid w:val="00CE58DF"/>
    <w:rsid w:val="00CE5A51"/>
    <w:rsid w:val="00CE5DDE"/>
    <w:rsid w:val="00CE61B3"/>
    <w:rsid w:val="00CE6AC8"/>
    <w:rsid w:val="00CE765A"/>
    <w:rsid w:val="00CE79BC"/>
    <w:rsid w:val="00CE79E1"/>
    <w:rsid w:val="00CE7B19"/>
    <w:rsid w:val="00CE7C95"/>
    <w:rsid w:val="00CF039E"/>
    <w:rsid w:val="00CF0502"/>
    <w:rsid w:val="00CF055B"/>
    <w:rsid w:val="00CF0692"/>
    <w:rsid w:val="00CF0EC7"/>
    <w:rsid w:val="00CF13EF"/>
    <w:rsid w:val="00CF1C61"/>
    <w:rsid w:val="00CF25AB"/>
    <w:rsid w:val="00CF25E1"/>
    <w:rsid w:val="00CF2822"/>
    <w:rsid w:val="00CF28D5"/>
    <w:rsid w:val="00CF2B6F"/>
    <w:rsid w:val="00CF2BDA"/>
    <w:rsid w:val="00CF2D72"/>
    <w:rsid w:val="00CF34FC"/>
    <w:rsid w:val="00CF3A0A"/>
    <w:rsid w:val="00CF3DC2"/>
    <w:rsid w:val="00CF3F28"/>
    <w:rsid w:val="00CF3F80"/>
    <w:rsid w:val="00CF469E"/>
    <w:rsid w:val="00CF4BBB"/>
    <w:rsid w:val="00CF5030"/>
    <w:rsid w:val="00CF5131"/>
    <w:rsid w:val="00CF55E9"/>
    <w:rsid w:val="00CF576D"/>
    <w:rsid w:val="00CF585E"/>
    <w:rsid w:val="00CF5C9C"/>
    <w:rsid w:val="00CF622E"/>
    <w:rsid w:val="00CF6521"/>
    <w:rsid w:val="00CF68B8"/>
    <w:rsid w:val="00CF6D3E"/>
    <w:rsid w:val="00CF78DB"/>
    <w:rsid w:val="00CF7B1D"/>
    <w:rsid w:val="00CF7E36"/>
    <w:rsid w:val="00CF7F32"/>
    <w:rsid w:val="00D00479"/>
    <w:rsid w:val="00D0055E"/>
    <w:rsid w:val="00D00AA6"/>
    <w:rsid w:val="00D00C79"/>
    <w:rsid w:val="00D00D7B"/>
    <w:rsid w:val="00D00D8D"/>
    <w:rsid w:val="00D013EE"/>
    <w:rsid w:val="00D01403"/>
    <w:rsid w:val="00D014AE"/>
    <w:rsid w:val="00D016B7"/>
    <w:rsid w:val="00D017D4"/>
    <w:rsid w:val="00D01882"/>
    <w:rsid w:val="00D01FDF"/>
    <w:rsid w:val="00D0251E"/>
    <w:rsid w:val="00D02998"/>
    <w:rsid w:val="00D02C55"/>
    <w:rsid w:val="00D033A4"/>
    <w:rsid w:val="00D03D85"/>
    <w:rsid w:val="00D03F9D"/>
    <w:rsid w:val="00D04390"/>
    <w:rsid w:val="00D0444A"/>
    <w:rsid w:val="00D0498F"/>
    <w:rsid w:val="00D04A58"/>
    <w:rsid w:val="00D04B86"/>
    <w:rsid w:val="00D04BCF"/>
    <w:rsid w:val="00D050CD"/>
    <w:rsid w:val="00D0535B"/>
    <w:rsid w:val="00D053E6"/>
    <w:rsid w:val="00D05668"/>
    <w:rsid w:val="00D05969"/>
    <w:rsid w:val="00D05A02"/>
    <w:rsid w:val="00D05BD3"/>
    <w:rsid w:val="00D05E2D"/>
    <w:rsid w:val="00D05E96"/>
    <w:rsid w:val="00D06287"/>
    <w:rsid w:val="00D0656F"/>
    <w:rsid w:val="00D06CCC"/>
    <w:rsid w:val="00D06DB4"/>
    <w:rsid w:val="00D07522"/>
    <w:rsid w:val="00D079AC"/>
    <w:rsid w:val="00D079C2"/>
    <w:rsid w:val="00D07DC7"/>
    <w:rsid w:val="00D07F09"/>
    <w:rsid w:val="00D07F99"/>
    <w:rsid w:val="00D107CA"/>
    <w:rsid w:val="00D107F2"/>
    <w:rsid w:val="00D10CC0"/>
    <w:rsid w:val="00D10E17"/>
    <w:rsid w:val="00D10E6D"/>
    <w:rsid w:val="00D11904"/>
    <w:rsid w:val="00D11D8A"/>
    <w:rsid w:val="00D11DBD"/>
    <w:rsid w:val="00D11F6F"/>
    <w:rsid w:val="00D1232B"/>
    <w:rsid w:val="00D125B8"/>
    <w:rsid w:val="00D12806"/>
    <w:rsid w:val="00D12AF4"/>
    <w:rsid w:val="00D12B5E"/>
    <w:rsid w:val="00D12E94"/>
    <w:rsid w:val="00D12F1B"/>
    <w:rsid w:val="00D137FE"/>
    <w:rsid w:val="00D13D60"/>
    <w:rsid w:val="00D142C6"/>
    <w:rsid w:val="00D145BF"/>
    <w:rsid w:val="00D14670"/>
    <w:rsid w:val="00D148ED"/>
    <w:rsid w:val="00D14C6E"/>
    <w:rsid w:val="00D14D3B"/>
    <w:rsid w:val="00D14D4E"/>
    <w:rsid w:val="00D15082"/>
    <w:rsid w:val="00D150E7"/>
    <w:rsid w:val="00D154DC"/>
    <w:rsid w:val="00D15683"/>
    <w:rsid w:val="00D157F5"/>
    <w:rsid w:val="00D15870"/>
    <w:rsid w:val="00D15A6F"/>
    <w:rsid w:val="00D15CA1"/>
    <w:rsid w:val="00D15CA2"/>
    <w:rsid w:val="00D15DFE"/>
    <w:rsid w:val="00D15F27"/>
    <w:rsid w:val="00D16BD3"/>
    <w:rsid w:val="00D16C1E"/>
    <w:rsid w:val="00D16F2B"/>
    <w:rsid w:val="00D17140"/>
    <w:rsid w:val="00D171FC"/>
    <w:rsid w:val="00D17459"/>
    <w:rsid w:val="00D179DD"/>
    <w:rsid w:val="00D202DE"/>
    <w:rsid w:val="00D20844"/>
    <w:rsid w:val="00D20C1E"/>
    <w:rsid w:val="00D2119D"/>
    <w:rsid w:val="00D21326"/>
    <w:rsid w:val="00D213FF"/>
    <w:rsid w:val="00D21A54"/>
    <w:rsid w:val="00D21DC2"/>
    <w:rsid w:val="00D21E66"/>
    <w:rsid w:val="00D21EED"/>
    <w:rsid w:val="00D224A2"/>
    <w:rsid w:val="00D22562"/>
    <w:rsid w:val="00D2277B"/>
    <w:rsid w:val="00D22880"/>
    <w:rsid w:val="00D2294B"/>
    <w:rsid w:val="00D22B6A"/>
    <w:rsid w:val="00D22BEC"/>
    <w:rsid w:val="00D22CCC"/>
    <w:rsid w:val="00D22E01"/>
    <w:rsid w:val="00D22E71"/>
    <w:rsid w:val="00D22F17"/>
    <w:rsid w:val="00D230DE"/>
    <w:rsid w:val="00D23440"/>
    <w:rsid w:val="00D2387A"/>
    <w:rsid w:val="00D23928"/>
    <w:rsid w:val="00D242D5"/>
    <w:rsid w:val="00D24A7D"/>
    <w:rsid w:val="00D24CB2"/>
    <w:rsid w:val="00D257C3"/>
    <w:rsid w:val="00D25C2C"/>
    <w:rsid w:val="00D25E13"/>
    <w:rsid w:val="00D25FCB"/>
    <w:rsid w:val="00D260DB"/>
    <w:rsid w:val="00D26BD5"/>
    <w:rsid w:val="00D26E92"/>
    <w:rsid w:val="00D26F93"/>
    <w:rsid w:val="00D2727D"/>
    <w:rsid w:val="00D27CB2"/>
    <w:rsid w:val="00D27E28"/>
    <w:rsid w:val="00D27EE4"/>
    <w:rsid w:val="00D27FC9"/>
    <w:rsid w:val="00D30372"/>
    <w:rsid w:val="00D30C1A"/>
    <w:rsid w:val="00D30E99"/>
    <w:rsid w:val="00D31220"/>
    <w:rsid w:val="00D316BC"/>
    <w:rsid w:val="00D31772"/>
    <w:rsid w:val="00D32553"/>
    <w:rsid w:val="00D326E1"/>
    <w:rsid w:val="00D32F83"/>
    <w:rsid w:val="00D331AF"/>
    <w:rsid w:val="00D331BA"/>
    <w:rsid w:val="00D332FC"/>
    <w:rsid w:val="00D33675"/>
    <w:rsid w:val="00D33AFB"/>
    <w:rsid w:val="00D33B32"/>
    <w:rsid w:val="00D34498"/>
    <w:rsid w:val="00D3487B"/>
    <w:rsid w:val="00D34CB2"/>
    <w:rsid w:val="00D35270"/>
    <w:rsid w:val="00D354F1"/>
    <w:rsid w:val="00D35746"/>
    <w:rsid w:val="00D357D5"/>
    <w:rsid w:val="00D358BD"/>
    <w:rsid w:val="00D35969"/>
    <w:rsid w:val="00D35B34"/>
    <w:rsid w:val="00D35EA6"/>
    <w:rsid w:val="00D35EB8"/>
    <w:rsid w:val="00D361CF"/>
    <w:rsid w:val="00D366DD"/>
    <w:rsid w:val="00D3682A"/>
    <w:rsid w:val="00D3682E"/>
    <w:rsid w:val="00D36AC6"/>
    <w:rsid w:val="00D36C6E"/>
    <w:rsid w:val="00D36CEA"/>
    <w:rsid w:val="00D372C5"/>
    <w:rsid w:val="00D37634"/>
    <w:rsid w:val="00D37924"/>
    <w:rsid w:val="00D37974"/>
    <w:rsid w:val="00D37978"/>
    <w:rsid w:val="00D400B9"/>
    <w:rsid w:val="00D40C1A"/>
    <w:rsid w:val="00D40E1E"/>
    <w:rsid w:val="00D40F50"/>
    <w:rsid w:val="00D40F80"/>
    <w:rsid w:val="00D41461"/>
    <w:rsid w:val="00D422DC"/>
    <w:rsid w:val="00D427BC"/>
    <w:rsid w:val="00D428CA"/>
    <w:rsid w:val="00D42B7F"/>
    <w:rsid w:val="00D438BE"/>
    <w:rsid w:val="00D43EDD"/>
    <w:rsid w:val="00D445FA"/>
    <w:rsid w:val="00D446C3"/>
    <w:rsid w:val="00D44A99"/>
    <w:rsid w:val="00D44CA1"/>
    <w:rsid w:val="00D44D72"/>
    <w:rsid w:val="00D45230"/>
    <w:rsid w:val="00D453EF"/>
    <w:rsid w:val="00D45417"/>
    <w:rsid w:val="00D459BA"/>
    <w:rsid w:val="00D45B63"/>
    <w:rsid w:val="00D45F7D"/>
    <w:rsid w:val="00D45F90"/>
    <w:rsid w:val="00D46777"/>
    <w:rsid w:val="00D46DAA"/>
    <w:rsid w:val="00D46E30"/>
    <w:rsid w:val="00D4737A"/>
    <w:rsid w:val="00D478AC"/>
    <w:rsid w:val="00D47950"/>
    <w:rsid w:val="00D47B69"/>
    <w:rsid w:val="00D47C20"/>
    <w:rsid w:val="00D50017"/>
    <w:rsid w:val="00D50682"/>
    <w:rsid w:val="00D506BE"/>
    <w:rsid w:val="00D50A9E"/>
    <w:rsid w:val="00D50B84"/>
    <w:rsid w:val="00D50EB6"/>
    <w:rsid w:val="00D51114"/>
    <w:rsid w:val="00D51402"/>
    <w:rsid w:val="00D51501"/>
    <w:rsid w:val="00D51649"/>
    <w:rsid w:val="00D5194C"/>
    <w:rsid w:val="00D51E8A"/>
    <w:rsid w:val="00D5216C"/>
    <w:rsid w:val="00D52183"/>
    <w:rsid w:val="00D5258E"/>
    <w:rsid w:val="00D5289C"/>
    <w:rsid w:val="00D53758"/>
    <w:rsid w:val="00D53A19"/>
    <w:rsid w:val="00D53D15"/>
    <w:rsid w:val="00D54122"/>
    <w:rsid w:val="00D54F5F"/>
    <w:rsid w:val="00D55131"/>
    <w:rsid w:val="00D555AF"/>
    <w:rsid w:val="00D56143"/>
    <w:rsid w:val="00D56269"/>
    <w:rsid w:val="00D56338"/>
    <w:rsid w:val="00D565A5"/>
    <w:rsid w:val="00D56B1D"/>
    <w:rsid w:val="00D56C47"/>
    <w:rsid w:val="00D56E6A"/>
    <w:rsid w:val="00D56EE9"/>
    <w:rsid w:val="00D57136"/>
    <w:rsid w:val="00D57311"/>
    <w:rsid w:val="00D573D8"/>
    <w:rsid w:val="00D574F3"/>
    <w:rsid w:val="00D577B0"/>
    <w:rsid w:val="00D577F0"/>
    <w:rsid w:val="00D57A43"/>
    <w:rsid w:val="00D600C0"/>
    <w:rsid w:val="00D6015A"/>
    <w:rsid w:val="00D60238"/>
    <w:rsid w:val="00D6038A"/>
    <w:rsid w:val="00D6118C"/>
    <w:rsid w:val="00D61540"/>
    <w:rsid w:val="00D61D6D"/>
    <w:rsid w:val="00D62329"/>
    <w:rsid w:val="00D62A48"/>
    <w:rsid w:val="00D62F37"/>
    <w:rsid w:val="00D62F85"/>
    <w:rsid w:val="00D631B1"/>
    <w:rsid w:val="00D6354E"/>
    <w:rsid w:val="00D63601"/>
    <w:rsid w:val="00D637C9"/>
    <w:rsid w:val="00D63A7A"/>
    <w:rsid w:val="00D646B2"/>
    <w:rsid w:val="00D64CF2"/>
    <w:rsid w:val="00D652A1"/>
    <w:rsid w:val="00D6546E"/>
    <w:rsid w:val="00D65607"/>
    <w:rsid w:val="00D6560B"/>
    <w:rsid w:val="00D656E1"/>
    <w:rsid w:val="00D65750"/>
    <w:rsid w:val="00D65B41"/>
    <w:rsid w:val="00D66310"/>
    <w:rsid w:val="00D663F5"/>
    <w:rsid w:val="00D664E4"/>
    <w:rsid w:val="00D66777"/>
    <w:rsid w:val="00D66794"/>
    <w:rsid w:val="00D667F8"/>
    <w:rsid w:val="00D66896"/>
    <w:rsid w:val="00D66A5B"/>
    <w:rsid w:val="00D66DDE"/>
    <w:rsid w:val="00D66F27"/>
    <w:rsid w:val="00D6709C"/>
    <w:rsid w:val="00D672DA"/>
    <w:rsid w:val="00D676C4"/>
    <w:rsid w:val="00D67A83"/>
    <w:rsid w:val="00D67B89"/>
    <w:rsid w:val="00D67E60"/>
    <w:rsid w:val="00D701EC"/>
    <w:rsid w:val="00D70491"/>
    <w:rsid w:val="00D7085D"/>
    <w:rsid w:val="00D70AFF"/>
    <w:rsid w:val="00D70BC2"/>
    <w:rsid w:val="00D70C2C"/>
    <w:rsid w:val="00D70EA2"/>
    <w:rsid w:val="00D70ECD"/>
    <w:rsid w:val="00D71290"/>
    <w:rsid w:val="00D71448"/>
    <w:rsid w:val="00D71452"/>
    <w:rsid w:val="00D71696"/>
    <w:rsid w:val="00D71BD4"/>
    <w:rsid w:val="00D71DA5"/>
    <w:rsid w:val="00D71EF8"/>
    <w:rsid w:val="00D71FC9"/>
    <w:rsid w:val="00D721DE"/>
    <w:rsid w:val="00D726B6"/>
    <w:rsid w:val="00D72B6B"/>
    <w:rsid w:val="00D72C84"/>
    <w:rsid w:val="00D72E25"/>
    <w:rsid w:val="00D73B5D"/>
    <w:rsid w:val="00D73BEE"/>
    <w:rsid w:val="00D73D2A"/>
    <w:rsid w:val="00D73F0D"/>
    <w:rsid w:val="00D7406B"/>
    <w:rsid w:val="00D742E9"/>
    <w:rsid w:val="00D74789"/>
    <w:rsid w:val="00D74B4C"/>
    <w:rsid w:val="00D74E8E"/>
    <w:rsid w:val="00D74F2B"/>
    <w:rsid w:val="00D75A3F"/>
    <w:rsid w:val="00D75D02"/>
    <w:rsid w:val="00D75ED6"/>
    <w:rsid w:val="00D75F75"/>
    <w:rsid w:val="00D76082"/>
    <w:rsid w:val="00D76102"/>
    <w:rsid w:val="00D7637A"/>
    <w:rsid w:val="00D763F1"/>
    <w:rsid w:val="00D76750"/>
    <w:rsid w:val="00D76A06"/>
    <w:rsid w:val="00D76C9A"/>
    <w:rsid w:val="00D774CE"/>
    <w:rsid w:val="00D77608"/>
    <w:rsid w:val="00D77CEB"/>
    <w:rsid w:val="00D77D17"/>
    <w:rsid w:val="00D77E52"/>
    <w:rsid w:val="00D77FD6"/>
    <w:rsid w:val="00D800B9"/>
    <w:rsid w:val="00D80449"/>
    <w:rsid w:val="00D80483"/>
    <w:rsid w:val="00D807CA"/>
    <w:rsid w:val="00D80C78"/>
    <w:rsid w:val="00D814E9"/>
    <w:rsid w:val="00D8183F"/>
    <w:rsid w:val="00D818B2"/>
    <w:rsid w:val="00D81ABE"/>
    <w:rsid w:val="00D81E83"/>
    <w:rsid w:val="00D82106"/>
    <w:rsid w:val="00D824E9"/>
    <w:rsid w:val="00D825B9"/>
    <w:rsid w:val="00D82BA7"/>
    <w:rsid w:val="00D8371C"/>
    <w:rsid w:val="00D83AA5"/>
    <w:rsid w:val="00D83C93"/>
    <w:rsid w:val="00D83E82"/>
    <w:rsid w:val="00D84772"/>
    <w:rsid w:val="00D84B0B"/>
    <w:rsid w:val="00D84BEF"/>
    <w:rsid w:val="00D84DB2"/>
    <w:rsid w:val="00D84FEE"/>
    <w:rsid w:val="00D851B7"/>
    <w:rsid w:val="00D85B9A"/>
    <w:rsid w:val="00D860F4"/>
    <w:rsid w:val="00D86528"/>
    <w:rsid w:val="00D86EBC"/>
    <w:rsid w:val="00D87186"/>
    <w:rsid w:val="00D8720E"/>
    <w:rsid w:val="00D87D93"/>
    <w:rsid w:val="00D87E53"/>
    <w:rsid w:val="00D90692"/>
    <w:rsid w:val="00D9093A"/>
    <w:rsid w:val="00D90B6C"/>
    <w:rsid w:val="00D90FCA"/>
    <w:rsid w:val="00D9140B"/>
    <w:rsid w:val="00D914DA"/>
    <w:rsid w:val="00D9179E"/>
    <w:rsid w:val="00D91A14"/>
    <w:rsid w:val="00D91CA4"/>
    <w:rsid w:val="00D91DEA"/>
    <w:rsid w:val="00D9216A"/>
    <w:rsid w:val="00D921E3"/>
    <w:rsid w:val="00D92353"/>
    <w:rsid w:val="00D9245D"/>
    <w:rsid w:val="00D92466"/>
    <w:rsid w:val="00D9299A"/>
    <w:rsid w:val="00D92B26"/>
    <w:rsid w:val="00D92D41"/>
    <w:rsid w:val="00D93115"/>
    <w:rsid w:val="00D933A3"/>
    <w:rsid w:val="00D9386F"/>
    <w:rsid w:val="00D93A36"/>
    <w:rsid w:val="00D93ED7"/>
    <w:rsid w:val="00D9450C"/>
    <w:rsid w:val="00D945A5"/>
    <w:rsid w:val="00D945D1"/>
    <w:rsid w:val="00D94689"/>
    <w:rsid w:val="00D9486E"/>
    <w:rsid w:val="00D9539A"/>
    <w:rsid w:val="00D9549B"/>
    <w:rsid w:val="00D9572F"/>
    <w:rsid w:val="00D95D08"/>
    <w:rsid w:val="00D95D7E"/>
    <w:rsid w:val="00D95DA3"/>
    <w:rsid w:val="00D95DB3"/>
    <w:rsid w:val="00D95F89"/>
    <w:rsid w:val="00D96477"/>
    <w:rsid w:val="00D9655C"/>
    <w:rsid w:val="00D96795"/>
    <w:rsid w:val="00D96D43"/>
    <w:rsid w:val="00D96ED7"/>
    <w:rsid w:val="00D97442"/>
    <w:rsid w:val="00D9762F"/>
    <w:rsid w:val="00D97F7D"/>
    <w:rsid w:val="00DA0048"/>
    <w:rsid w:val="00DA036B"/>
    <w:rsid w:val="00DA058C"/>
    <w:rsid w:val="00DA0864"/>
    <w:rsid w:val="00DA12F6"/>
    <w:rsid w:val="00DA15B9"/>
    <w:rsid w:val="00DA179F"/>
    <w:rsid w:val="00DA1A69"/>
    <w:rsid w:val="00DA1BFD"/>
    <w:rsid w:val="00DA1C72"/>
    <w:rsid w:val="00DA25B2"/>
    <w:rsid w:val="00DA27B5"/>
    <w:rsid w:val="00DA27C4"/>
    <w:rsid w:val="00DA2D5B"/>
    <w:rsid w:val="00DA3069"/>
    <w:rsid w:val="00DA3202"/>
    <w:rsid w:val="00DA378F"/>
    <w:rsid w:val="00DA414A"/>
    <w:rsid w:val="00DA44F4"/>
    <w:rsid w:val="00DA4882"/>
    <w:rsid w:val="00DA49F7"/>
    <w:rsid w:val="00DA4E19"/>
    <w:rsid w:val="00DA5034"/>
    <w:rsid w:val="00DA525E"/>
    <w:rsid w:val="00DA5543"/>
    <w:rsid w:val="00DA55A9"/>
    <w:rsid w:val="00DA5611"/>
    <w:rsid w:val="00DA58B6"/>
    <w:rsid w:val="00DA5DE7"/>
    <w:rsid w:val="00DA5F42"/>
    <w:rsid w:val="00DA601B"/>
    <w:rsid w:val="00DA60D0"/>
    <w:rsid w:val="00DA6179"/>
    <w:rsid w:val="00DA6CF0"/>
    <w:rsid w:val="00DA7392"/>
    <w:rsid w:val="00DA7BBD"/>
    <w:rsid w:val="00DA7F1C"/>
    <w:rsid w:val="00DB0C12"/>
    <w:rsid w:val="00DB0CFC"/>
    <w:rsid w:val="00DB0D71"/>
    <w:rsid w:val="00DB0D8D"/>
    <w:rsid w:val="00DB103F"/>
    <w:rsid w:val="00DB1699"/>
    <w:rsid w:val="00DB1AE5"/>
    <w:rsid w:val="00DB1BDB"/>
    <w:rsid w:val="00DB2314"/>
    <w:rsid w:val="00DB25E3"/>
    <w:rsid w:val="00DB2C49"/>
    <w:rsid w:val="00DB2D7F"/>
    <w:rsid w:val="00DB3039"/>
    <w:rsid w:val="00DB34A8"/>
    <w:rsid w:val="00DB3BD5"/>
    <w:rsid w:val="00DB3DD6"/>
    <w:rsid w:val="00DB40DA"/>
    <w:rsid w:val="00DB5033"/>
    <w:rsid w:val="00DB505F"/>
    <w:rsid w:val="00DB521F"/>
    <w:rsid w:val="00DB5AB0"/>
    <w:rsid w:val="00DB5E33"/>
    <w:rsid w:val="00DB60B0"/>
    <w:rsid w:val="00DB6107"/>
    <w:rsid w:val="00DB62FF"/>
    <w:rsid w:val="00DB6C9B"/>
    <w:rsid w:val="00DB79A6"/>
    <w:rsid w:val="00DB7A9A"/>
    <w:rsid w:val="00DC0037"/>
    <w:rsid w:val="00DC0524"/>
    <w:rsid w:val="00DC05CE"/>
    <w:rsid w:val="00DC0711"/>
    <w:rsid w:val="00DC0B35"/>
    <w:rsid w:val="00DC0B3E"/>
    <w:rsid w:val="00DC0E66"/>
    <w:rsid w:val="00DC0F71"/>
    <w:rsid w:val="00DC1073"/>
    <w:rsid w:val="00DC1185"/>
    <w:rsid w:val="00DC12CA"/>
    <w:rsid w:val="00DC1658"/>
    <w:rsid w:val="00DC1692"/>
    <w:rsid w:val="00DC19E2"/>
    <w:rsid w:val="00DC2099"/>
    <w:rsid w:val="00DC22C3"/>
    <w:rsid w:val="00DC2304"/>
    <w:rsid w:val="00DC2326"/>
    <w:rsid w:val="00DC2BAE"/>
    <w:rsid w:val="00DC3403"/>
    <w:rsid w:val="00DC3666"/>
    <w:rsid w:val="00DC36B6"/>
    <w:rsid w:val="00DC439A"/>
    <w:rsid w:val="00DC4D9B"/>
    <w:rsid w:val="00DC4E51"/>
    <w:rsid w:val="00DC4F19"/>
    <w:rsid w:val="00DC52D4"/>
    <w:rsid w:val="00DC57FC"/>
    <w:rsid w:val="00DC5CAF"/>
    <w:rsid w:val="00DC6252"/>
    <w:rsid w:val="00DC6853"/>
    <w:rsid w:val="00DC685A"/>
    <w:rsid w:val="00DC6B64"/>
    <w:rsid w:val="00DC6DC9"/>
    <w:rsid w:val="00DC7009"/>
    <w:rsid w:val="00DC71C1"/>
    <w:rsid w:val="00DC7509"/>
    <w:rsid w:val="00DC791A"/>
    <w:rsid w:val="00DC7A94"/>
    <w:rsid w:val="00DC7C15"/>
    <w:rsid w:val="00DD01E6"/>
    <w:rsid w:val="00DD07BF"/>
    <w:rsid w:val="00DD135C"/>
    <w:rsid w:val="00DD1B09"/>
    <w:rsid w:val="00DD1BBB"/>
    <w:rsid w:val="00DD1BDA"/>
    <w:rsid w:val="00DD214E"/>
    <w:rsid w:val="00DD280F"/>
    <w:rsid w:val="00DD2EFD"/>
    <w:rsid w:val="00DD30AA"/>
    <w:rsid w:val="00DD3590"/>
    <w:rsid w:val="00DD3714"/>
    <w:rsid w:val="00DD3F5D"/>
    <w:rsid w:val="00DD4123"/>
    <w:rsid w:val="00DD45E6"/>
    <w:rsid w:val="00DD48F7"/>
    <w:rsid w:val="00DD4E0E"/>
    <w:rsid w:val="00DD4FC8"/>
    <w:rsid w:val="00DD5179"/>
    <w:rsid w:val="00DD536F"/>
    <w:rsid w:val="00DD5387"/>
    <w:rsid w:val="00DD5561"/>
    <w:rsid w:val="00DD5943"/>
    <w:rsid w:val="00DD5988"/>
    <w:rsid w:val="00DD5C96"/>
    <w:rsid w:val="00DD5EBF"/>
    <w:rsid w:val="00DD5F7A"/>
    <w:rsid w:val="00DD60D3"/>
    <w:rsid w:val="00DD62D3"/>
    <w:rsid w:val="00DD659A"/>
    <w:rsid w:val="00DD661E"/>
    <w:rsid w:val="00DD6663"/>
    <w:rsid w:val="00DD68F5"/>
    <w:rsid w:val="00DDA64C"/>
    <w:rsid w:val="00DDDC74"/>
    <w:rsid w:val="00DE0204"/>
    <w:rsid w:val="00DE0674"/>
    <w:rsid w:val="00DE069B"/>
    <w:rsid w:val="00DE1147"/>
    <w:rsid w:val="00DE1239"/>
    <w:rsid w:val="00DE17AD"/>
    <w:rsid w:val="00DE1810"/>
    <w:rsid w:val="00DE1961"/>
    <w:rsid w:val="00DE1BBB"/>
    <w:rsid w:val="00DE2169"/>
    <w:rsid w:val="00DE2277"/>
    <w:rsid w:val="00DE2572"/>
    <w:rsid w:val="00DE2C3D"/>
    <w:rsid w:val="00DE2CCA"/>
    <w:rsid w:val="00DE2EB5"/>
    <w:rsid w:val="00DE353D"/>
    <w:rsid w:val="00DE356F"/>
    <w:rsid w:val="00DE3667"/>
    <w:rsid w:val="00DE36B4"/>
    <w:rsid w:val="00DE3B01"/>
    <w:rsid w:val="00DE4A96"/>
    <w:rsid w:val="00DE5000"/>
    <w:rsid w:val="00DE528D"/>
    <w:rsid w:val="00DE6452"/>
    <w:rsid w:val="00DE6623"/>
    <w:rsid w:val="00DE6EFC"/>
    <w:rsid w:val="00DE7045"/>
    <w:rsid w:val="00DE7A8E"/>
    <w:rsid w:val="00DE7D93"/>
    <w:rsid w:val="00DE7ECA"/>
    <w:rsid w:val="00DF0075"/>
    <w:rsid w:val="00DF0177"/>
    <w:rsid w:val="00DF0E6B"/>
    <w:rsid w:val="00DF1098"/>
    <w:rsid w:val="00DF134C"/>
    <w:rsid w:val="00DF1B6C"/>
    <w:rsid w:val="00DF1C3C"/>
    <w:rsid w:val="00DF1F07"/>
    <w:rsid w:val="00DF1F20"/>
    <w:rsid w:val="00DF20A9"/>
    <w:rsid w:val="00DF28EB"/>
    <w:rsid w:val="00DF29F6"/>
    <w:rsid w:val="00DF2D44"/>
    <w:rsid w:val="00DF2D99"/>
    <w:rsid w:val="00DF34A4"/>
    <w:rsid w:val="00DF34A7"/>
    <w:rsid w:val="00DF372D"/>
    <w:rsid w:val="00DF3810"/>
    <w:rsid w:val="00DF3D9E"/>
    <w:rsid w:val="00DF3DCD"/>
    <w:rsid w:val="00DF4106"/>
    <w:rsid w:val="00DF435E"/>
    <w:rsid w:val="00DF4412"/>
    <w:rsid w:val="00DF4740"/>
    <w:rsid w:val="00DF4857"/>
    <w:rsid w:val="00DF4D68"/>
    <w:rsid w:val="00DF503C"/>
    <w:rsid w:val="00DF58C4"/>
    <w:rsid w:val="00DF58D0"/>
    <w:rsid w:val="00DF58FF"/>
    <w:rsid w:val="00DF59B5"/>
    <w:rsid w:val="00DF5AF8"/>
    <w:rsid w:val="00DF5B3A"/>
    <w:rsid w:val="00DF5B5E"/>
    <w:rsid w:val="00DF5BCB"/>
    <w:rsid w:val="00DF6122"/>
    <w:rsid w:val="00DF6283"/>
    <w:rsid w:val="00DF6340"/>
    <w:rsid w:val="00DF6432"/>
    <w:rsid w:val="00DF6572"/>
    <w:rsid w:val="00DF65D0"/>
    <w:rsid w:val="00DF67FB"/>
    <w:rsid w:val="00DF6AC2"/>
    <w:rsid w:val="00DF6AFF"/>
    <w:rsid w:val="00DF6D0E"/>
    <w:rsid w:val="00DF74A7"/>
    <w:rsid w:val="00DF7C9C"/>
    <w:rsid w:val="00DF7E77"/>
    <w:rsid w:val="00E000F1"/>
    <w:rsid w:val="00E00307"/>
    <w:rsid w:val="00E003C5"/>
    <w:rsid w:val="00E004E9"/>
    <w:rsid w:val="00E0088C"/>
    <w:rsid w:val="00E00D9C"/>
    <w:rsid w:val="00E0115F"/>
    <w:rsid w:val="00E012CA"/>
    <w:rsid w:val="00E01B7D"/>
    <w:rsid w:val="00E01CE2"/>
    <w:rsid w:val="00E01D68"/>
    <w:rsid w:val="00E01EE1"/>
    <w:rsid w:val="00E020E8"/>
    <w:rsid w:val="00E022A8"/>
    <w:rsid w:val="00E0249F"/>
    <w:rsid w:val="00E024F1"/>
    <w:rsid w:val="00E02528"/>
    <w:rsid w:val="00E0258D"/>
    <w:rsid w:val="00E02616"/>
    <w:rsid w:val="00E0268D"/>
    <w:rsid w:val="00E02752"/>
    <w:rsid w:val="00E028A0"/>
    <w:rsid w:val="00E02C29"/>
    <w:rsid w:val="00E02C51"/>
    <w:rsid w:val="00E02EE5"/>
    <w:rsid w:val="00E032F2"/>
    <w:rsid w:val="00E03FE5"/>
    <w:rsid w:val="00E042BB"/>
    <w:rsid w:val="00E0437A"/>
    <w:rsid w:val="00E04548"/>
    <w:rsid w:val="00E04552"/>
    <w:rsid w:val="00E045D8"/>
    <w:rsid w:val="00E0472B"/>
    <w:rsid w:val="00E05158"/>
    <w:rsid w:val="00E052BF"/>
    <w:rsid w:val="00E05A81"/>
    <w:rsid w:val="00E060A9"/>
    <w:rsid w:val="00E061D8"/>
    <w:rsid w:val="00E06610"/>
    <w:rsid w:val="00E06702"/>
    <w:rsid w:val="00E06E9A"/>
    <w:rsid w:val="00E06EA1"/>
    <w:rsid w:val="00E06F70"/>
    <w:rsid w:val="00E07381"/>
    <w:rsid w:val="00E0781F"/>
    <w:rsid w:val="00E07C0C"/>
    <w:rsid w:val="00E07CCE"/>
    <w:rsid w:val="00E07F30"/>
    <w:rsid w:val="00E0EE03"/>
    <w:rsid w:val="00E104FC"/>
    <w:rsid w:val="00E106DB"/>
    <w:rsid w:val="00E11163"/>
    <w:rsid w:val="00E11321"/>
    <w:rsid w:val="00E11C84"/>
    <w:rsid w:val="00E1213B"/>
    <w:rsid w:val="00E1215D"/>
    <w:rsid w:val="00E1235D"/>
    <w:rsid w:val="00E125DD"/>
    <w:rsid w:val="00E1264F"/>
    <w:rsid w:val="00E129E4"/>
    <w:rsid w:val="00E12A75"/>
    <w:rsid w:val="00E12DCB"/>
    <w:rsid w:val="00E12E4D"/>
    <w:rsid w:val="00E137AE"/>
    <w:rsid w:val="00E138A2"/>
    <w:rsid w:val="00E13925"/>
    <w:rsid w:val="00E13E2E"/>
    <w:rsid w:val="00E13F96"/>
    <w:rsid w:val="00E14094"/>
    <w:rsid w:val="00E140A9"/>
    <w:rsid w:val="00E141C8"/>
    <w:rsid w:val="00E145CF"/>
    <w:rsid w:val="00E14817"/>
    <w:rsid w:val="00E14ABC"/>
    <w:rsid w:val="00E14F2F"/>
    <w:rsid w:val="00E15453"/>
    <w:rsid w:val="00E15836"/>
    <w:rsid w:val="00E15A1B"/>
    <w:rsid w:val="00E15B49"/>
    <w:rsid w:val="00E15B52"/>
    <w:rsid w:val="00E15E13"/>
    <w:rsid w:val="00E1619D"/>
    <w:rsid w:val="00E1653F"/>
    <w:rsid w:val="00E1655E"/>
    <w:rsid w:val="00E166B1"/>
    <w:rsid w:val="00E16A27"/>
    <w:rsid w:val="00E171ED"/>
    <w:rsid w:val="00E1754C"/>
    <w:rsid w:val="00E17AB1"/>
    <w:rsid w:val="00E17B4D"/>
    <w:rsid w:val="00E20067"/>
    <w:rsid w:val="00E206B5"/>
    <w:rsid w:val="00E2080C"/>
    <w:rsid w:val="00E20DD8"/>
    <w:rsid w:val="00E21476"/>
    <w:rsid w:val="00E214C4"/>
    <w:rsid w:val="00E21D44"/>
    <w:rsid w:val="00E21D8F"/>
    <w:rsid w:val="00E21DD1"/>
    <w:rsid w:val="00E21E9A"/>
    <w:rsid w:val="00E221F3"/>
    <w:rsid w:val="00E22529"/>
    <w:rsid w:val="00E2257A"/>
    <w:rsid w:val="00E22D25"/>
    <w:rsid w:val="00E22DEE"/>
    <w:rsid w:val="00E24295"/>
    <w:rsid w:val="00E24366"/>
    <w:rsid w:val="00E24432"/>
    <w:rsid w:val="00E246BE"/>
    <w:rsid w:val="00E249C5"/>
    <w:rsid w:val="00E24EDC"/>
    <w:rsid w:val="00E2533D"/>
    <w:rsid w:val="00E25716"/>
    <w:rsid w:val="00E257BA"/>
    <w:rsid w:val="00E259E8"/>
    <w:rsid w:val="00E25E20"/>
    <w:rsid w:val="00E25EDB"/>
    <w:rsid w:val="00E25FF0"/>
    <w:rsid w:val="00E26150"/>
    <w:rsid w:val="00E26B1D"/>
    <w:rsid w:val="00E26E9C"/>
    <w:rsid w:val="00E27180"/>
    <w:rsid w:val="00E27786"/>
    <w:rsid w:val="00E2779C"/>
    <w:rsid w:val="00E27B41"/>
    <w:rsid w:val="00E27C7C"/>
    <w:rsid w:val="00E27C8F"/>
    <w:rsid w:val="00E30182"/>
    <w:rsid w:val="00E303DC"/>
    <w:rsid w:val="00E30C4D"/>
    <w:rsid w:val="00E30C8F"/>
    <w:rsid w:val="00E3139A"/>
    <w:rsid w:val="00E31601"/>
    <w:rsid w:val="00E3174E"/>
    <w:rsid w:val="00E317E8"/>
    <w:rsid w:val="00E31B69"/>
    <w:rsid w:val="00E31B76"/>
    <w:rsid w:val="00E321A5"/>
    <w:rsid w:val="00E321F9"/>
    <w:rsid w:val="00E32450"/>
    <w:rsid w:val="00E329B8"/>
    <w:rsid w:val="00E33031"/>
    <w:rsid w:val="00E33194"/>
    <w:rsid w:val="00E3322E"/>
    <w:rsid w:val="00E333B2"/>
    <w:rsid w:val="00E334EF"/>
    <w:rsid w:val="00E336FC"/>
    <w:rsid w:val="00E33BEF"/>
    <w:rsid w:val="00E347BB"/>
    <w:rsid w:val="00E34923"/>
    <w:rsid w:val="00E3538D"/>
    <w:rsid w:val="00E353CA"/>
    <w:rsid w:val="00E35643"/>
    <w:rsid w:val="00E356F8"/>
    <w:rsid w:val="00E35F6F"/>
    <w:rsid w:val="00E36115"/>
    <w:rsid w:val="00E36380"/>
    <w:rsid w:val="00E36AD0"/>
    <w:rsid w:val="00E3738F"/>
    <w:rsid w:val="00E37444"/>
    <w:rsid w:val="00E378A8"/>
    <w:rsid w:val="00E379F2"/>
    <w:rsid w:val="00E37A3F"/>
    <w:rsid w:val="00E37F9A"/>
    <w:rsid w:val="00E405AD"/>
    <w:rsid w:val="00E40717"/>
    <w:rsid w:val="00E40EE2"/>
    <w:rsid w:val="00E41158"/>
    <w:rsid w:val="00E412D4"/>
    <w:rsid w:val="00E4164B"/>
    <w:rsid w:val="00E41885"/>
    <w:rsid w:val="00E41A63"/>
    <w:rsid w:val="00E41E41"/>
    <w:rsid w:val="00E41F62"/>
    <w:rsid w:val="00E41F8D"/>
    <w:rsid w:val="00E42180"/>
    <w:rsid w:val="00E42475"/>
    <w:rsid w:val="00E4272B"/>
    <w:rsid w:val="00E42BA2"/>
    <w:rsid w:val="00E42CC8"/>
    <w:rsid w:val="00E433AE"/>
    <w:rsid w:val="00E439B2"/>
    <w:rsid w:val="00E43A36"/>
    <w:rsid w:val="00E43BB1"/>
    <w:rsid w:val="00E4424B"/>
    <w:rsid w:val="00E4427A"/>
    <w:rsid w:val="00E445D5"/>
    <w:rsid w:val="00E4468A"/>
    <w:rsid w:val="00E4468C"/>
    <w:rsid w:val="00E44813"/>
    <w:rsid w:val="00E4486A"/>
    <w:rsid w:val="00E44A8C"/>
    <w:rsid w:val="00E44C24"/>
    <w:rsid w:val="00E44CEC"/>
    <w:rsid w:val="00E454CA"/>
    <w:rsid w:val="00E45573"/>
    <w:rsid w:val="00E45904"/>
    <w:rsid w:val="00E45A80"/>
    <w:rsid w:val="00E466F0"/>
    <w:rsid w:val="00E46728"/>
    <w:rsid w:val="00E46847"/>
    <w:rsid w:val="00E46A81"/>
    <w:rsid w:val="00E46B57"/>
    <w:rsid w:val="00E46CD6"/>
    <w:rsid w:val="00E46E45"/>
    <w:rsid w:val="00E4733E"/>
    <w:rsid w:val="00E477E9"/>
    <w:rsid w:val="00E50421"/>
    <w:rsid w:val="00E50483"/>
    <w:rsid w:val="00E505B2"/>
    <w:rsid w:val="00E50A25"/>
    <w:rsid w:val="00E515F5"/>
    <w:rsid w:val="00E51735"/>
    <w:rsid w:val="00E51765"/>
    <w:rsid w:val="00E51AA3"/>
    <w:rsid w:val="00E51AE9"/>
    <w:rsid w:val="00E521E8"/>
    <w:rsid w:val="00E5266C"/>
    <w:rsid w:val="00E52F93"/>
    <w:rsid w:val="00E53271"/>
    <w:rsid w:val="00E53398"/>
    <w:rsid w:val="00E53B95"/>
    <w:rsid w:val="00E53DBB"/>
    <w:rsid w:val="00E547A7"/>
    <w:rsid w:val="00E554C7"/>
    <w:rsid w:val="00E559E7"/>
    <w:rsid w:val="00E559F0"/>
    <w:rsid w:val="00E55D8F"/>
    <w:rsid w:val="00E55F8E"/>
    <w:rsid w:val="00E56038"/>
    <w:rsid w:val="00E5603C"/>
    <w:rsid w:val="00E5626C"/>
    <w:rsid w:val="00E56406"/>
    <w:rsid w:val="00E56503"/>
    <w:rsid w:val="00E567FC"/>
    <w:rsid w:val="00E5681D"/>
    <w:rsid w:val="00E56E92"/>
    <w:rsid w:val="00E573B0"/>
    <w:rsid w:val="00E5740F"/>
    <w:rsid w:val="00E57602"/>
    <w:rsid w:val="00E57FB4"/>
    <w:rsid w:val="00E602E7"/>
    <w:rsid w:val="00E60B77"/>
    <w:rsid w:val="00E60CF2"/>
    <w:rsid w:val="00E6112C"/>
    <w:rsid w:val="00E6130A"/>
    <w:rsid w:val="00E61499"/>
    <w:rsid w:val="00E6153E"/>
    <w:rsid w:val="00E61E72"/>
    <w:rsid w:val="00E623B6"/>
    <w:rsid w:val="00E62B05"/>
    <w:rsid w:val="00E62D30"/>
    <w:rsid w:val="00E62FB1"/>
    <w:rsid w:val="00E6324E"/>
    <w:rsid w:val="00E63659"/>
    <w:rsid w:val="00E6384E"/>
    <w:rsid w:val="00E63A48"/>
    <w:rsid w:val="00E63ED5"/>
    <w:rsid w:val="00E6400C"/>
    <w:rsid w:val="00E64085"/>
    <w:rsid w:val="00E642F2"/>
    <w:rsid w:val="00E645EC"/>
    <w:rsid w:val="00E6485F"/>
    <w:rsid w:val="00E649B9"/>
    <w:rsid w:val="00E64BDB"/>
    <w:rsid w:val="00E64DA4"/>
    <w:rsid w:val="00E65569"/>
    <w:rsid w:val="00E65711"/>
    <w:rsid w:val="00E6583E"/>
    <w:rsid w:val="00E65873"/>
    <w:rsid w:val="00E65E8A"/>
    <w:rsid w:val="00E65F99"/>
    <w:rsid w:val="00E66112"/>
    <w:rsid w:val="00E66281"/>
    <w:rsid w:val="00E6645E"/>
    <w:rsid w:val="00E66572"/>
    <w:rsid w:val="00E665D2"/>
    <w:rsid w:val="00E668A3"/>
    <w:rsid w:val="00E66965"/>
    <w:rsid w:val="00E670CC"/>
    <w:rsid w:val="00E67120"/>
    <w:rsid w:val="00E673D5"/>
    <w:rsid w:val="00E678CE"/>
    <w:rsid w:val="00E70628"/>
    <w:rsid w:val="00E70685"/>
    <w:rsid w:val="00E707AE"/>
    <w:rsid w:val="00E70AA0"/>
    <w:rsid w:val="00E70CE6"/>
    <w:rsid w:val="00E70E5D"/>
    <w:rsid w:val="00E716F2"/>
    <w:rsid w:val="00E717AF"/>
    <w:rsid w:val="00E71826"/>
    <w:rsid w:val="00E719C7"/>
    <w:rsid w:val="00E71B63"/>
    <w:rsid w:val="00E71BF6"/>
    <w:rsid w:val="00E7205E"/>
    <w:rsid w:val="00E72218"/>
    <w:rsid w:val="00E72284"/>
    <w:rsid w:val="00E7249A"/>
    <w:rsid w:val="00E72C4B"/>
    <w:rsid w:val="00E72C79"/>
    <w:rsid w:val="00E736C6"/>
    <w:rsid w:val="00E73A2F"/>
    <w:rsid w:val="00E740B8"/>
    <w:rsid w:val="00E7440C"/>
    <w:rsid w:val="00E7483A"/>
    <w:rsid w:val="00E74F33"/>
    <w:rsid w:val="00E75398"/>
    <w:rsid w:val="00E75527"/>
    <w:rsid w:val="00E75DDA"/>
    <w:rsid w:val="00E765C0"/>
    <w:rsid w:val="00E766B9"/>
    <w:rsid w:val="00E76866"/>
    <w:rsid w:val="00E76DB5"/>
    <w:rsid w:val="00E76F04"/>
    <w:rsid w:val="00E76FBE"/>
    <w:rsid w:val="00E77252"/>
    <w:rsid w:val="00E7742A"/>
    <w:rsid w:val="00E774AD"/>
    <w:rsid w:val="00E7781E"/>
    <w:rsid w:val="00E77897"/>
    <w:rsid w:val="00E77A4E"/>
    <w:rsid w:val="00E77CFE"/>
    <w:rsid w:val="00E77E70"/>
    <w:rsid w:val="00E77F02"/>
    <w:rsid w:val="00E801D3"/>
    <w:rsid w:val="00E80306"/>
    <w:rsid w:val="00E80453"/>
    <w:rsid w:val="00E804AF"/>
    <w:rsid w:val="00E80777"/>
    <w:rsid w:val="00E8108C"/>
    <w:rsid w:val="00E8124C"/>
    <w:rsid w:val="00E813E1"/>
    <w:rsid w:val="00E81594"/>
    <w:rsid w:val="00E819FD"/>
    <w:rsid w:val="00E81DC5"/>
    <w:rsid w:val="00E822B0"/>
    <w:rsid w:val="00E82775"/>
    <w:rsid w:val="00E82E5F"/>
    <w:rsid w:val="00E83168"/>
    <w:rsid w:val="00E8316A"/>
    <w:rsid w:val="00E831E8"/>
    <w:rsid w:val="00E833D4"/>
    <w:rsid w:val="00E83739"/>
    <w:rsid w:val="00E8419F"/>
    <w:rsid w:val="00E842BF"/>
    <w:rsid w:val="00E8436B"/>
    <w:rsid w:val="00E844D2"/>
    <w:rsid w:val="00E845F8"/>
    <w:rsid w:val="00E84BE0"/>
    <w:rsid w:val="00E84D10"/>
    <w:rsid w:val="00E84FC9"/>
    <w:rsid w:val="00E85108"/>
    <w:rsid w:val="00E85169"/>
    <w:rsid w:val="00E85398"/>
    <w:rsid w:val="00E85A3D"/>
    <w:rsid w:val="00E85D02"/>
    <w:rsid w:val="00E85D5D"/>
    <w:rsid w:val="00E85DFD"/>
    <w:rsid w:val="00E8601B"/>
    <w:rsid w:val="00E86323"/>
    <w:rsid w:val="00E86462"/>
    <w:rsid w:val="00E86CF7"/>
    <w:rsid w:val="00E86DDF"/>
    <w:rsid w:val="00E86F39"/>
    <w:rsid w:val="00E873B5"/>
    <w:rsid w:val="00E87881"/>
    <w:rsid w:val="00E87B58"/>
    <w:rsid w:val="00E90161"/>
    <w:rsid w:val="00E905BD"/>
    <w:rsid w:val="00E908BD"/>
    <w:rsid w:val="00E90C51"/>
    <w:rsid w:val="00E90D6B"/>
    <w:rsid w:val="00E90E89"/>
    <w:rsid w:val="00E914C5"/>
    <w:rsid w:val="00E91622"/>
    <w:rsid w:val="00E91721"/>
    <w:rsid w:val="00E918F5"/>
    <w:rsid w:val="00E91C19"/>
    <w:rsid w:val="00E91CD7"/>
    <w:rsid w:val="00E91D6C"/>
    <w:rsid w:val="00E91E32"/>
    <w:rsid w:val="00E92521"/>
    <w:rsid w:val="00E926BF"/>
    <w:rsid w:val="00E92FCA"/>
    <w:rsid w:val="00E937F5"/>
    <w:rsid w:val="00E9437F"/>
    <w:rsid w:val="00E94454"/>
    <w:rsid w:val="00E95122"/>
    <w:rsid w:val="00E95228"/>
    <w:rsid w:val="00E952EC"/>
    <w:rsid w:val="00E958C1"/>
    <w:rsid w:val="00E95C68"/>
    <w:rsid w:val="00E9601A"/>
    <w:rsid w:val="00E96191"/>
    <w:rsid w:val="00E96557"/>
    <w:rsid w:val="00E9655A"/>
    <w:rsid w:val="00E96A75"/>
    <w:rsid w:val="00E96B42"/>
    <w:rsid w:val="00E97186"/>
    <w:rsid w:val="00E9726E"/>
    <w:rsid w:val="00E976C6"/>
    <w:rsid w:val="00E97E3E"/>
    <w:rsid w:val="00EA0065"/>
    <w:rsid w:val="00EA03B4"/>
    <w:rsid w:val="00EA05FC"/>
    <w:rsid w:val="00EA0A9F"/>
    <w:rsid w:val="00EA0AB6"/>
    <w:rsid w:val="00EA10EE"/>
    <w:rsid w:val="00EA1206"/>
    <w:rsid w:val="00EA164F"/>
    <w:rsid w:val="00EA18C7"/>
    <w:rsid w:val="00EA1C01"/>
    <w:rsid w:val="00EA1CE2"/>
    <w:rsid w:val="00EA1DD4"/>
    <w:rsid w:val="00EA2608"/>
    <w:rsid w:val="00EA260A"/>
    <w:rsid w:val="00EA2806"/>
    <w:rsid w:val="00EA285F"/>
    <w:rsid w:val="00EA2884"/>
    <w:rsid w:val="00EA2CD9"/>
    <w:rsid w:val="00EA319A"/>
    <w:rsid w:val="00EA32C6"/>
    <w:rsid w:val="00EA35FF"/>
    <w:rsid w:val="00EA3846"/>
    <w:rsid w:val="00EA3E77"/>
    <w:rsid w:val="00EA3F8B"/>
    <w:rsid w:val="00EA42C9"/>
    <w:rsid w:val="00EA4601"/>
    <w:rsid w:val="00EA4619"/>
    <w:rsid w:val="00EA473C"/>
    <w:rsid w:val="00EA47F9"/>
    <w:rsid w:val="00EA50FE"/>
    <w:rsid w:val="00EA55EF"/>
    <w:rsid w:val="00EA5714"/>
    <w:rsid w:val="00EA5DB4"/>
    <w:rsid w:val="00EA5EB9"/>
    <w:rsid w:val="00EA619F"/>
    <w:rsid w:val="00EA62B9"/>
    <w:rsid w:val="00EA6E50"/>
    <w:rsid w:val="00EA75A6"/>
    <w:rsid w:val="00EA76A1"/>
    <w:rsid w:val="00EA7798"/>
    <w:rsid w:val="00EA78B7"/>
    <w:rsid w:val="00EA7918"/>
    <w:rsid w:val="00EA7C5E"/>
    <w:rsid w:val="00EA7E44"/>
    <w:rsid w:val="00EB016F"/>
    <w:rsid w:val="00EB050A"/>
    <w:rsid w:val="00EB08C5"/>
    <w:rsid w:val="00EB09C8"/>
    <w:rsid w:val="00EB14F0"/>
    <w:rsid w:val="00EB1522"/>
    <w:rsid w:val="00EB184C"/>
    <w:rsid w:val="00EB1907"/>
    <w:rsid w:val="00EB1A36"/>
    <w:rsid w:val="00EB1ADB"/>
    <w:rsid w:val="00EB1D2A"/>
    <w:rsid w:val="00EB1ED7"/>
    <w:rsid w:val="00EB2072"/>
    <w:rsid w:val="00EB21A4"/>
    <w:rsid w:val="00EB23DF"/>
    <w:rsid w:val="00EB2AD5"/>
    <w:rsid w:val="00EB2E0C"/>
    <w:rsid w:val="00EB32DE"/>
    <w:rsid w:val="00EB3338"/>
    <w:rsid w:val="00EB441F"/>
    <w:rsid w:val="00EB4D67"/>
    <w:rsid w:val="00EB513A"/>
    <w:rsid w:val="00EB5399"/>
    <w:rsid w:val="00EB58FA"/>
    <w:rsid w:val="00EB5B9F"/>
    <w:rsid w:val="00EB65D4"/>
    <w:rsid w:val="00EB6F40"/>
    <w:rsid w:val="00EB7118"/>
    <w:rsid w:val="00EB7703"/>
    <w:rsid w:val="00EB7BB6"/>
    <w:rsid w:val="00EB7CB7"/>
    <w:rsid w:val="00EC00E7"/>
    <w:rsid w:val="00EC03D0"/>
    <w:rsid w:val="00EC06CD"/>
    <w:rsid w:val="00EC09E5"/>
    <w:rsid w:val="00EC0A2B"/>
    <w:rsid w:val="00EC166E"/>
    <w:rsid w:val="00EC1E69"/>
    <w:rsid w:val="00EC245A"/>
    <w:rsid w:val="00EC3191"/>
    <w:rsid w:val="00EC3971"/>
    <w:rsid w:val="00EC3B0A"/>
    <w:rsid w:val="00EC4550"/>
    <w:rsid w:val="00EC4597"/>
    <w:rsid w:val="00EC499E"/>
    <w:rsid w:val="00EC4A88"/>
    <w:rsid w:val="00EC4B34"/>
    <w:rsid w:val="00EC4B3C"/>
    <w:rsid w:val="00EC4B64"/>
    <w:rsid w:val="00EC4CFC"/>
    <w:rsid w:val="00EC5044"/>
    <w:rsid w:val="00EC5900"/>
    <w:rsid w:val="00EC59E1"/>
    <w:rsid w:val="00EC5A94"/>
    <w:rsid w:val="00EC5D8F"/>
    <w:rsid w:val="00EC5E93"/>
    <w:rsid w:val="00EC6CC7"/>
    <w:rsid w:val="00EC6DF7"/>
    <w:rsid w:val="00EC6F39"/>
    <w:rsid w:val="00EC75AF"/>
    <w:rsid w:val="00EC7ABD"/>
    <w:rsid w:val="00EC7AD5"/>
    <w:rsid w:val="00EC7CBC"/>
    <w:rsid w:val="00EC7EB9"/>
    <w:rsid w:val="00ED0101"/>
    <w:rsid w:val="00ED03F8"/>
    <w:rsid w:val="00ED08E1"/>
    <w:rsid w:val="00ED0F94"/>
    <w:rsid w:val="00ED1212"/>
    <w:rsid w:val="00ED1B14"/>
    <w:rsid w:val="00ED20A7"/>
    <w:rsid w:val="00ED25BC"/>
    <w:rsid w:val="00ED268E"/>
    <w:rsid w:val="00ED2A21"/>
    <w:rsid w:val="00ED2A3D"/>
    <w:rsid w:val="00ED2E77"/>
    <w:rsid w:val="00ED307C"/>
    <w:rsid w:val="00ED3239"/>
    <w:rsid w:val="00ED33F2"/>
    <w:rsid w:val="00ED3787"/>
    <w:rsid w:val="00ED389B"/>
    <w:rsid w:val="00ED3C36"/>
    <w:rsid w:val="00ED3C3B"/>
    <w:rsid w:val="00ED3EFF"/>
    <w:rsid w:val="00ED416E"/>
    <w:rsid w:val="00ED43F8"/>
    <w:rsid w:val="00ED49FD"/>
    <w:rsid w:val="00ED4CA3"/>
    <w:rsid w:val="00ED5000"/>
    <w:rsid w:val="00ED5844"/>
    <w:rsid w:val="00ED59FE"/>
    <w:rsid w:val="00ED5E4F"/>
    <w:rsid w:val="00ED6202"/>
    <w:rsid w:val="00ED64DA"/>
    <w:rsid w:val="00ED64F6"/>
    <w:rsid w:val="00ED64FF"/>
    <w:rsid w:val="00ED670E"/>
    <w:rsid w:val="00ED6D29"/>
    <w:rsid w:val="00ED6F41"/>
    <w:rsid w:val="00ED6FC3"/>
    <w:rsid w:val="00ED733D"/>
    <w:rsid w:val="00ED752C"/>
    <w:rsid w:val="00ED7BC7"/>
    <w:rsid w:val="00ED7D4B"/>
    <w:rsid w:val="00EE03F3"/>
    <w:rsid w:val="00EE05C4"/>
    <w:rsid w:val="00EE0AB9"/>
    <w:rsid w:val="00EE1132"/>
    <w:rsid w:val="00EE1174"/>
    <w:rsid w:val="00EE145A"/>
    <w:rsid w:val="00EE1BA8"/>
    <w:rsid w:val="00EE1EEF"/>
    <w:rsid w:val="00EE1F86"/>
    <w:rsid w:val="00EE2293"/>
    <w:rsid w:val="00EE27D0"/>
    <w:rsid w:val="00EE2A12"/>
    <w:rsid w:val="00EE2B9D"/>
    <w:rsid w:val="00EE2ED5"/>
    <w:rsid w:val="00EE3031"/>
    <w:rsid w:val="00EE311C"/>
    <w:rsid w:val="00EE3556"/>
    <w:rsid w:val="00EE371D"/>
    <w:rsid w:val="00EE3F54"/>
    <w:rsid w:val="00EE464A"/>
    <w:rsid w:val="00EE4962"/>
    <w:rsid w:val="00EE4BB6"/>
    <w:rsid w:val="00EE4F11"/>
    <w:rsid w:val="00EE507D"/>
    <w:rsid w:val="00EE5112"/>
    <w:rsid w:val="00EE5150"/>
    <w:rsid w:val="00EE524C"/>
    <w:rsid w:val="00EE533F"/>
    <w:rsid w:val="00EE5AC5"/>
    <w:rsid w:val="00EE5B48"/>
    <w:rsid w:val="00EE6086"/>
    <w:rsid w:val="00EE6A37"/>
    <w:rsid w:val="00EE6BE5"/>
    <w:rsid w:val="00EE6E7B"/>
    <w:rsid w:val="00EE6F96"/>
    <w:rsid w:val="00EE767F"/>
    <w:rsid w:val="00EE7EA1"/>
    <w:rsid w:val="00EF02DA"/>
    <w:rsid w:val="00EF04D2"/>
    <w:rsid w:val="00EF072B"/>
    <w:rsid w:val="00EF0EC7"/>
    <w:rsid w:val="00EF0FAE"/>
    <w:rsid w:val="00EF1138"/>
    <w:rsid w:val="00EF156D"/>
    <w:rsid w:val="00EF163D"/>
    <w:rsid w:val="00EF182A"/>
    <w:rsid w:val="00EF1BA6"/>
    <w:rsid w:val="00EF29B7"/>
    <w:rsid w:val="00EF2B98"/>
    <w:rsid w:val="00EF2C42"/>
    <w:rsid w:val="00EF2E02"/>
    <w:rsid w:val="00EF2EDF"/>
    <w:rsid w:val="00EF3001"/>
    <w:rsid w:val="00EF31CB"/>
    <w:rsid w:val="00EF3327"/>
    <w:rsid w:val="00EF33FA"/>
    <w:rsid w:val="00EF3594"/>
    <w:rsid w:val="00EF399E"/>
    <w:rsid w:val="00EF3E42"/>
    <w:rsid w:val="00EF41B7"/>
    <w:rsid w:val="00EF4383"/>
    <w:rsid w:val="00EF45D6"/>
    <w:rsid w:val="00EF533A"/>
    <w:rsid w:val="00EF593E"/>
    <w:rsid w:val="00EF5DD7"/>
    <w:rsid w:val="00EF5DDA"/>
    <w:rsid w:val="00EF5FBF"/>
    <w:rsid w:val="00EF6104"/>
    <w:rsid w:val="00EF61C4"/>
    <w:rsid w:val="00EF6483"/>
    <w:rsid w:val="00EF69FA"/>
    <w:rsid w:val="00EF6D6B"/>
    <w:rsid w:val="00EF7432"/>
    <w:rsid w:val="00EF77E7"/>
    <w:rsid w:val="00EF7B53"/>
    <w:rsid w:val="00F0041B"/>
    <w:rsid w:val="00F00446"/>
    <w:rsid w:val="00F008A1"/>
    <w:rsid w:val="00F01292"/>
    <w:rsid w:val="00F01459"/>
    <w:rsid w:val="00F01AC6"/>
    <w:rsid w:val="00F01E6C"/>
    <w:rsid w:val="00F01FCB"/>
    <w:rsid w:val="00F02136"/>
    <w:rsid w:val="00F02918"/>
    <w:rsid w:val="00F03043"/>
    <w:rsid w:val="00F0315C"/>
    <w:rsid w:val="00F032AA"/>
    <w:rsid w:val="00F032CC"/>
    <w:rsid w:val="00F03AF4"/>
    <w:rsid w:val="00F03D13"/>
    <w:rsid w:val="00F040A0"/>
    <w:rsid w:val="00F04763"/>
    <w:rsid w:val="00F048A5"/>
    <w:rsid w:val="00F04B3C"/>
    <w:rsid w:val="00F04BFF"/>
    <w:rsid w:val="00F05457"/>
    <w:rsid w:val="00F0570E"/>
    <w:rsid w:val="00F062D2"/>
    <w:rsid w:val="00F066C4"/>
    <w:rsid w:val="00F0682B"/>
    <w:rsid w:val="00F06A07"/>
    <w:rsid w:val="00F06A7A"/>
    <w:rsid w:val="00F0710D"/>
    <w:rsid w:val="00F07878"/>
    <w:rsid w:val="00F07C7C"/>
    <w:rsid w:val="00F1048B"/>
    <w:rsid w:val="00F10BC9"/>
    <w:rsid w:val="00F11032"/>
    <w:rsid w:val="00F11727"/>
    <w:rsid w:val="00F117E7"/>
    <w:rsid w:val="00F11857"/>
    <w:rsid w:val="00F118E7"/>
    <w:rsid w:val="00F11CEC"/>
    <w:rsid w:val="00F11DA7"/>
    <w:rsid w:val="00F11E0A"/>
    <w:rsid w:val="00F127A2"/>
    <w:rsid w:val="00F12952"/>
    <w:rsid w:val="00F129FD"/>
    <w:rsid w:val="00F13110"/>
    <w:rsid w:val="00F13517"/>
    <w:rsid w:val="00F13683"/>
    <w:rsid w:val="00F13704"/>
    <w:rsid w:val="00F14232"/>
    <w:rsid w:val="00F142A3"/>
    <w:rsid w:val="00F143A9"/>
    <w:rsid w:val="00F143F0"/>
    <w:rsid w:val="00F14703"/>
    <w:rsid w:val="00F14BA8"/>
    <w:rsid w:val="00F14D61"/>
    <w:rsid w:val="00F15811"/>
    <w:rsid w:val="00F15AF4"/>
    <w:rsid w:val="00F15B58"/>
    <w:rsid w:val="00F16629"/>
    <w:rsid w:val="00F16962"/>
    <w:rsid w:val="00F16995"/>
    <w:rsid w:val="00F16A3B"/>
    <w:rsid w:val="00F16C87"/>
    <w:rsid w:val="00F16EDE"/>
    <w:rsid w:val="00F173E9"/>
    <w:rsid w:val="00F1775D"/>
    <w:rsid w:val="00F17969"/>
    <w:rsid w:val="00F17AFD"/>
    <w:rsid w:val="00F17B91"/>
    <w:rsid w:val="00F17C11"/>
    <w:rsid w:val="00F203E5"/>
    <w:rsid w:val="00F206AC"/>
    <w:rsid w:val="00F21016"/>
    <w:rsid w:val="00F2158A"/>
    <w:rsid w:val="00F21620"/>
    <w:rsid w:val="00F2210E"/>
    <w:rsid w:val="00F2228B"/>
    <w:rsid w:val="00F22853"/>
    <w:rsid w:val="00F22CD4"/>
    <w:rsid w:val="00F22D81"/>
    <w:rsid w:val="00F22FC7"/>
    <w:rsid w:val="00F2346D"/>
    <w:rsid w:val="00F2349A"/>
    <w:rsid w:val="00F23BD6"/>
    <w:rsid w:val="00F2472D"/>
    <w:rsid w:val="00F24A57"/>
    <w:rsid w:val="00F24B40"/>
    <w:rsid w:val="00F24CF3"/>
    <w:rsid w:val="00F24E26"/>
    <w:rsid w:val="00F25377"/>
    <w:rsid w:val="00F25454"/>
    <w:rsid w:val="00F25509"/>
    <w:rsid w:val="00F25525"/>
    <w:rsid w:val="00F26018"/>
    <w:rsid w:val="00F26329"/>
    <w:rsid w:val="00F26446"/>
    <w:rsid w:val="00F26AE8"/>
    <w:rsid w:val="00F26B4E"/>
    <w:rsid w:val="00F26C3B"/>
    <w:rsid w:val="00F26D5B"/>
    <w:rsid w:val="00F26DC1"/>
    <w:rsid w:val="00F26EEF"/>
    <w:rsid w:val="00F26F11"/>
    <w:rsid w:val="00F26FBC"/>
    <w:rsid w:val="00F27436"/>
    <w:rsid w:val="00F274A3"/>
    <w:rsid w:val="00F274B0"/>
    <w:rsid w:val="00F2791C"/>
    <w:rsid w:val="00F27ADF"/>
    <w:rsid w:val="00F27D68"/>
    <w:rsid w:val="00F30629"/>
    <w:rsid w:val="00F308D3"/>
    <w:rsid w:val="00F30C64"/>
    <w:rsid w:val="00F30E01"/>
    <w:rsid w:val="00F30F4A"/>
    <w:rsid w:val="00F3102D"/>
    <w:rsid w:val="00F3119E"/>
    <w:rsid w:val="00F311F4"/>
    <w:rsid w:val="00F316D0"/>
    <w:rsid w:val="00F31F52"/>
    <w:rsid w:val="00F32068"/>
    <w:rsid w:val="00F321EF"/>
    <w:rsid w:val="00F3230C"/>
    <w:rsid w:val="00F3254B"/>
    <w:rsid w:val="00F32A69"/>
    <w:rsid w:val="00F32B48"/>
    <w:rsid w:val="00F32E59"/>
    <w:rsid w:val="00F33118"/>
    <w:rsid w:val="00F33267"/>
    <w:rsid w:val="00F335F8"/>
    <w:rsid w:val="00F33638"/>
    <w:rsid w:val="00F337BE"/>
    <w:rsid w:val="00F33D6F"/>
    <w:rsid w:val="00F33EC0"/>
    <w:rsid w:val="00F341B9"/>
    <w:rsid w:val="00F348CD"/>
    <w:rsid w:val="00F3521F"/>
    <w:rsid w:val="00F35597"/>
    <w:rsid w:val="00F35C0C"/>
    <w:rsid w:val="00F35D82"/>
    <w:rsid w:val="00F36265"/>
    <w:rsid w:val="00F362BE"/>
    <w:rsid w:val="00F36D6E"/>
    <w:rsid w:val="00F36DAA"/>
    <w:rsid w:val="00F375FF"/>
    <w:rsid w:val="00F37640"/>
    <w:rsid w:val="00F37688"/>
    <w:rsid w:val="00F376A9"/>
    <w:rsid w:val="00F37AF5"/>
    <w:rsid w:val="00F37D2E"/>
    <w:rsid w:val="00F39923"/>
    <w:rsid w:val="00F402A5"/>
    <w:rsid w:val="00F40507"/>
    <w:rsid w:val="00F4054D"/>
    <w:rsid w:val="00F4071D"/>
    <w:rsid w:val="00F40FCB"/>
    <w:rsid w:val="00F410A2"/>
    <w:rsid w:val="00F41413"/>
    <w:rsid w:val="00F415E8"/>
    <w:rsid w:val="00F416A0"/>
    <w:rsid w:val="00F41704"/>
    <w:rsid w:val="00F417C4"/>
    <w:rsid w:val="00F41B4F"/>
    <w:rsid w:val="00F41B93"/>
    <w:rsid w:val="00F41E2E"/>
    <w:rsid w:val="00F41EE4"/>
    <w:rsid w:val="00F42311"/>
    <w:rsid w:val="00F42656"/>
    <w:rsid w:val="00F429E7"/>
    <w:rsid w:val="00F42D2D"/>
    <w:rsid w:val="00F43142"/>
    <w:rsid w:val="00F433E6"/>
    <w:rsid w:val="00F43A5A"/>
    <w:rsid w:val="00F43C40"/>
    <w:rsid w:val="00F43C9B"/>
    <w:rsid w:val="00F441E7"/>
    <w:rsid w:val="00F443D7"/>
    <w:rsid w:val="00F44B1E"/>
    <w:rsid w:val="00F4511A"/>
    <w:rsid w:val="00F451BA"/>
    <w:rsid w:val="00F45CE3"/>
    <w:rsid w:val="00F45E38"/>
    <w:rsid w:val="00F46119"/>
    <w:rsid w:val="00F46210"/>
    <w:rsid w:val="00F46253"/>
    <w:rsid w:val="00F46600"/>
    <w:rsid w:val="00F46BA2"/>
    <w:rsid w:val="00F46BEE"/>
    <w:rsid w:val="00F47A7F"/>
    <w:rsid w:val="00F47AF6"/>
    <w:rsid w:val="00F47C70"/>
    <w:rsid w:val="00F50190"/>
    <w:rsid w:val="00F50196"/>
    <w:rsid w:val="00F504CB"/>
    <w:rsid w:val="00F5099C"/>
    <w:rsid w:val="00F50F2E"/>
    <w:rsid w:val="00F50F3C"/>
    <w:rsid w:val="00F5187D"/>
    <w:rsid w:val="00F519B9"/>
    <w:rsid w:val="00F5203B"/>
    <w:rsid w:val="00F52356"/>
    <w:rsid w:val="00F525F5"/>
    <w:rsid w:val="00F52917"/>
    <w:rsid w:val="00F52E68"/>
    <w:rsid w:val="00F52FDB"/>
    <w:rsid w:val="00F5346D"/>
    <w:rsid w:val="00F53C50"/>
    <w:rsid w:val="00F53C57"/>
    <w:rsid w:val="00F53E7B"/>
    <w:rsid w:val="00F53E9A"/>
    <w:rsid w:val="00F5410C"/>
    <w:rsid w:val="00F54AB7"/>
    <w:rsid w:val="00F54D31"/>
    <w:rsid w:val="00F55153"/>
    <w:rsid w:val="00F556D9"/>
    <w:rsid w:val="00F55CC6"/>
    <w:rsid w:val="00F562B2"/>
    <w:rsid w:val="00F56306"/>
    <w:rsid w:val="00F56C90"/>
    <w:rsid w:val="00F56D73"/>
    <w:rsid w:val="00F56F63"/>
    <w:rsid w:val="00F5730E"/>
    <w:rsid w:val="00F57566"/>
    <w:rsid w:val="00F57625"/>
    <w:rsid w:val="00F57A43"/>
    <w:rsid w:val="00F57E9E"/>
    <w:rsid w:val="00F600F6"/>
    <w:rsid w:val="00F601C2"/>
    <w:rsid w:val="00F606E8"/>
    <w:rsid w:val="00F60DE8"/>
    <w:rsid w:val="00F60F38"/>
    <w:rsid w:val="00F610E1"/>
    <w:rsid w:val="00F613E9"/>
    <w:rsid w:val="00F615E1"/>
    <w:rsid w:val="00F61B97"/>
    <w:rsid w:val="00F61CE2"/>
    <w:rsid w:val="00F620CF"/>
    <w:rsid w:val="00F6211A"/>
    <w:rsid w:val="00F624ED"/>
    <w:rsid w:val="00F625A7"/>
    <w:rsid w:val="00F62945"/>
    <w:rsid w:val="00F62B29"/>
    <w:rsid w:val="00F630E3"/>
    <w:rsid w:val="00F633D5"/>
    <w:rsid w:val="00F6343B"/>
    <w:rsid w:val="00F63604"/>
    <w:rsid w:val="00F636C9"/>
    <w:rsid w:val="00F63CC8"/>
    <w:rsid w:val="00F63E83"/>
    <w:rsid w:val="00F63EC7"/>
    <w:rsid w:val="00F6452F"/>
    <w:rsid w:val="00F645A3"/>
    <w:rsid w:val="00F64717"/>
    <w:rsid w:val="00F64770"/>
    <w:rsid w:val="00F648B3"/>
    <w:rsid w:val="00F64A8D"/>
    <w:rsid w:val="00F64ADA"/>
    <w:rsid w:val="00F64B1C"/>
    <w:rsid w:val="00F64C60"/>
    <w:rsid w:val="00F64C7E"/>
    <w:rsid w:val="00F65A79"/>
    <w:rsid w:val="00F65C2A"/>
    <w:rsid w:val="00F65D1C"/>
    <w:rsid w:val="00F65D35"/>
    <w:rsid w:val="00F65D6C"/>
    <w:rsid w:val="00F6625F"/>
    <w:rsid w:val="00F66332"/>
    <w:rsid w:val="00F667F9"/>
    <w:rsid w:val="00F66D9D"/>
    <w:rsid w:val="00F67698"/>
    <w:rsid w:val="00F67836"/>
    <w:rsid w:val="00F70C13"/>
    <w:rsid w:val="00F70DB8"/>
    <w:rsid w:val="00F70F49"/>
    <w:rsid w:val="00F70FE0"/>
    <w:rsid w:val="00F71239"/>
    <w:rsid w:val="00F713A0"/>
    <w:rsid w:val="00F7147F"/>
    <w:rsid w:val="00F716CB"/>
    <w:rsid w:val="00F7193A"/>
    <w:rsid w:val="00F71E78"/>
    <w:rsid w:val="00F720FC"/>
    <w:rsid w:val="00F7253D"/>
    <w:rsid w:val="00F72BB4"/>
    <w:rsid w:val="00F72ED8"/>
    <w:rsid w:val="00F731F6"/>
    <w:rsid w:val="00F73D21"/>
    <w:rsid w:val="00F73E57"/>
    <w:rsid w:val="00F74141"/>
    <w:rsid w:val="00F7502D"/>
    <w:rsid w:val="00F75253"/>
    <w:rsid w:val="00F75F55"/>
    <w:rsid w:val="00F761A6"/>
    <w:rsid w:val="00F77774"/>
    <w:rsid w:val="00F77DDC"/>
    <w:rsid w:val="00F77EFA"/>
    <w:rsid w:val="00F8017A"/>
    <w:rsid w:val="00F80283"/>
    <w:rsid w:val="00F804CB"/>
    <w:rsid w:val="00F809C1"/>
    <w:rsid w:val="00F80AFB"/>
    <w:rsid w:val="00F80E7B"/>
    <w:rsid w:val="00F81457"/>
    <w:rsid w:val="00F81485"/>
    <w:rsid w:val="00F817FC"/>
    <w:rsid w:val="00F81BB1"/>
    <w:rsid w:val="00F81C30"/>
    <w:rsid w:val="00F81DB4"/>
    <w:rsid w:val="00F81E29"/>
    <w:rsid w:val="00F8209D"/>
    <w:rsid w:val="00F823EF"/>
    <w:rsid w:val="00F82822"/>
    <w:rsid w:val="00F82C95"/>
    <w:rsid w:val="00F82FF8"/>
    <w:rsid w:val="00F8308B"/>
    <w:rsid w:val="00F830B4"/>
    <w:rsid w:val="00F83619"/>
    <w:rsid w:val="00F83A9F"/>
    <w:rsid w:val="00F83BE2"/>
    <w:rsid w:val="00F84358"/>
    <w:rsid w:val="00F847E4"/>
    <w:rsid w:val="00F850D9"/>
    <w:rsid w:val="00F850EA"/>
    <w:rsid w:val="00F85141"/>
    <w:rsid w:val="00F854BA"/>
    <w:rsid w:val="00F85853"/>
    <w:rsid w:val="00F85E9B"/>
    <w:rsid w:val="00F8602A"/>
    <w:rsid w:val="00F86469"/>
    <w:rsid w:val="00F8674F"/>
    <w:rsid w:val="00F86C67"/>
    <w:rsid w:val="00F86C6C"/>
    <w:rsid w:val="00F86E0E"/>
    <w:rsid w:val="00F8731A"/>
    <w:rsid w:val="00F8750D"/>
    <w:rsid w:val="00F877C8"/>
    <w:rsid w:val="00F878A0"/>
    <w:rsid w:val="00F8794C"/>
    <w:rsid w:val="00F87BB1"/>
    <w:rsid w:val="00F87CDE"/>
    <w:rsid w:val="00F87E28"/>
    <w:rsid w:val="00F90157"/>
    <w:rsid w:val="00F90238"/>
    <w:rsid w:val="00F90B05"/>
    <w:rsid w:val="00F90B1E"/>
    <w:rsid w:val="00F90FF8"/>
    <w:rsid w:val="00F91204"/>
    <w:rsid w:val="00F91368"/>
    <w:rsid w:val="00F9178A"/>
    <w:rsid w:val="00F918E4"/>
    <w:rsid w:val="00F91E64"/>
    <w:rsid w:val="00F91FE8"/>
    <w:rsid w:val="00F922F9"/>
    <w:rsid w:val="00F92BD0"/>
    <w:rsid w:val="00F92E42"/>
    <w:rsid w:val="00F936B0"/>
    <w:rsid w:val="00F93864"/>
    <w:rsid w:val="00F9386F"/>
    <w:rsid w:val="00F93E6D"/>
    <w:rsid w:val="00F94168"/>
    <w:rsid w:val="00F941FE"/>
    <w:rsid w:val="00F9445A"/>
    <w:rsid w:val="00F948AB"/>
    <w:rsid w:val="00F94A3E"/>
    <w:rsid w:val="00F94AED"/>
    <w:rsid w:val="00F94B3D"/>
    <w:rsid w:val="00F94BE5"/>
    <w:rsid w:val="00F94DDC"/>
    <w:rsid w:val="00F951D9"/>
    <w:rsid w:val="00F951E4"/>
    <w:rsid w:val="00F95263"/>
    <w:rsid w:val="00F95456"/>
    <w:rsid w:val="00F95A8F"/>
    <w:rsid w:val="00F95DF6"/>
    <w:rsid w:val="00F95E7D"/>
    <w:rsid w:val="00F95F3B"/>
    <w:rsid w:val="00F95F50"/>
    <w:rsid w:val="00F95FBA"/>
    <w:rsid w:val="00F9630F"/>
    <w:rsid w:val="00F965F7"/>
    <w:rsid w:val="00F9660C"/>
    <w:rsid w:val="00F96DD7"/>
    <w:rsid w:val="00F96E62"/>
    <w:rsid w:val="00F97375"/>
    <w:rsid w:val="00F9748F"/>
    <w:rsid w:val="00F97524"/>
    <w:rsid w:val="00F97675"/>
    <w:rsid w:val="00F97A3C"/>
    <w:rsid w:val="00F97C35"/>
    <w:rsid w:val="00F97CEC"/>
    <w:rsid w:val="00F97D0B"/>
    <w:rsid w:val="00F97E7F"/>
    <w:rsid w:val="00FA0403"/>
    <w:rsid w:val="00FA0AE8"/>
    <w:rsid w:val="00FA0CBB"/>
    <w:rsid w:val="00FA0D90"/>
    <w:rsid w:val="00FA0FB3"/>
    <w:rsid w:val="00FA10DA"/>
    <w:rsid w:val="00FA11D6"/>
    <w:rsid w:val="00FA174E"/>
    <w:rsid w:val="00FA17BE"/>
    <w:rsid w:val="00FA1930"/>
    <w:rsid w:val="00FA1D48"/>
    <w:rsid w:val="00FA1E2B"/>
    <w:rsid w:val="00FA1E7F"/>
    <w:rsid w:val="00FA2313"/>
    <w:rsid w:val="00FA2396"/>
    <w:rsid w:val="00FA29BD"/>
    <w:rsid w:val="00FA2BDA"/>
    <w:rsid w:val="00FA30A8"/>
    <w:rsid w:val="00FA322B"/>
    <w:rsid w:val="00FA3658"/>
    <w:rsid w:val="00FA37A4"/>
    <w:rsid w:val="00FA3DB7"/>
    <w:rsid w:val="00FA437E"/>
    <w:rsid w:val="00FA447F"/>
    <w:rsid w:val="00FA4575"/>
    <w:rsid w:val="00FA4668"/>
    <w:rsid w:val="00FA4959"/>
    <w:rsid w:val="00FA4B0C"/>
    <w:rsid w:val="00FA4B83"/>
    <w:rsid w:val="00FA4D15"/>
    <w:rsid w:val="00FA4DDB"/>
    <w:rsid w:val="00FA50E6"/>
    <w:rsid w:val="00FA51C7"/>
    <w:rsid w:val="00FA5649"/>
    <w:rsid w:val="00FA586F"/>
    <w:rsid w:val="00FA5C10"/>
    <w:rsid w:val="00FA5DBE"/>
    <w:rsid w:val="00FA6622"/>
    <w:rsid w:val="00FA6822"/>
    <w:rsid w:val="00FA6B2E"/>
    <w:rsid w:val="00FA6C46"/>
    <w:rsid w:val="00FA6E7C"/>
    <w:rsid w:val="00FA70F7"/>
    <w:rsid w:val="00FA75A0"/>
    <w:rsid w:val="00FA76F9"/>
    <w:rsid w:val="00FA7A41"/>
    <w:rsid w:val="00FA7CD0"/>
    <w:rsid w:val="00FA7D62"/>
    <w:rsid w:val="00FB034B"/>
    <w:rsid w:val="00FB0514"/>
    <w:rsid w:val="00FB06F0"/>
    <w:rsid w:val="00FB0755"/>
    <w:rsid w:val="00FB08CB"/>
    <w:rsid w:val="00FB0911"/>
    <w:rsid w:val="00FB091E"/>
    <w:rsid w:val="00FB0C9F"/>
    <w:rsid w:val="00FB0CD6"/>
    <w:rsid w:val="00FB0D92"/>
    <w:rsid w:val="00FB148D"/>
    <w:rsid w:val="00FB16A2"/>
    <w:rsid w:val="00FB1868"/>
    <w:rsid w:val="00FB18D6"/>
    <w:rsid w:val="00FB1FD8"/>
    <w:rsid w:val="00FB23DF"/>
    <w:rsid w:val="00FB27A5"/>
    <w:rsid w:val="00FB2928"/>
    <w:rsid w:val="00FB2C0A"/>
    <w:rsid w:val="00FB2D92"/>
    <w:rsid w:val="00FB2F6D"/>
    <w:rsid w:val="00FB31A2"/>
    <w:rsid w:val="00FB325E"/>
    <w:rsid w:val="00FB329C"/>
    <w:rsid w:val="00FB3399"/>
    <w:rsid w:val="00FB33BC"/>
    <w:rsid w:val="00FB36D1"/>
    <w:rsid w:val="00FB3857"/>
    <w:rsid w:val="00FB3971"/>
    <w:rsid w:val="00FB3E59"/>
    <w:rsid w:val="00FB3F42"/>
    <w:rsid w:val="00FB3F69"/>
    <w:rsid w:val="00FB42DD"/>
    <w:rsid w:val="00FB4725"/>
    <w:rsid w:val="00FB4AE2"/>
    <w:rsid w:val="00FB546D"/>
    <w:rsid w:val="00FB5659"/>
    <w:rsid w:val="00FB58A6"/>
    <w:rsid w:val="00FB5C03"/>
    <w:rsid w:val="00FB6234"/>
    <w:rsid w:val="00FB62DC"/>
    <w:rsid w:val="00FB6D9A"/>
    <w:rsid w:val="00FB7510"/>
    <w:rsid w:val="00FB75F6"/>
    <w:rsid w:val="00FB7669"/>
    <w:rsid w:val="00FB77A7"/>
    <w:rsid w:val="00FC06D5"/>
    <w:rsid w:val="00FC0A90"/>
    <w:rsid w:val="00FC0DC0"/>
    <w:rsid w:val="00FC0FAE"/>
    <w:rsid w:val="00FC1556"/>
    <w:rsid w:val="00FC18E0"/>
    <w:rsid w:val="00FC1B6C"/>
    <w:rsid w:val="00FC1B9C"/>
    <w:rsid w:val="00FC1BAF"/>
    <w:rsid w:val="00FC1CD6"/>
    <w:rsid w:val="00FC1D38"/>
    <w:rsid w:val="00FC1F15"/>
    <w:rsid w:val="00FC233D"/>
    <w:rsid w:val="00FC262E"/>
    <w:rsid w:val="00FC2A48"/>
    <w:rsid w:val="00FC2EBC"/>
    <w:rsid w:val="00FC3513"/>
    <w:rsid w:val="00FC3600"/>
    <w:rsid w:val="00FC3A7F"/>
    <w:rsid w:val="00FC3B22"/>
    <w:rsid w:val="00FC3EB2"/>
    <w:rsid w:val="00FC41D6"/>
    <w:rsid w:val="00FC4430"/>
    <w:rsid w:val="00FC4483"/>
    <w:rsid w:val="00FC457A"/>
    <w:rsid w:val="00FC46A0"/>
    <w:rsid w:val="00FC4BDB"/>
    <w:rsid w:val="00FC5048"/>
    <w:rsid w:val="00FC50C8"/>
    <w:rsid w:val="00FC5361"/>
    <w:rsid w:val="00FC53A8"/>
    <w:rsid w:val="00FC561F"/>
    <w:rsid w:val="00FC57E9"/>
    <w:rsid w:val="00FC5831"/>
    <w:rsid w:val="00FC58FD"/>
    <w:rsid w:val="00FC5AD9"/>
    <w:rsid w:val="00FC5FE5"/>
    <w:rsid w:val="00FC60FA"/>
    <w:rsid w:val="00FC6141"/>
    <w:rsid w:val="00FC61B1"/>
    <w:rsid w:val="00FC7071"/>
    <w:rsid w:val="00FC7AD9"/>
    <w:rsid w:val="00FC7D15"/>
    <w:rsid w:val="00FC7DF0"/>
    <w:rsid w:val="00FC7F75"/>
    <w:rsid w:val="00FD0105"/>
    <w:rsid w:val="00FD012C"/>
    <w:rsid w:val="00FD013C"/>
    <w:rsid w:val="00FD01B2"/>
    <w:rsid w:val="00FD0331"/>
    <w:rsid w:val="00FD06D3"/>
    <w:rsid w:val="00FD0C37"/>
    <w:rsid w:val="00FD0E30"/>
    <w:rsid w:val="00FD0EDF"/>
    <w:rsid w:val="00FD0F28"/>
    <w:rsid w:val="00FD1076"/>
    <w:rsid w:val="00FD175D"/>
    <w:rsid w:val="00FD196F"/>
    <w:rsid w:val="00FD1BD6"/>
    <w:rsid w:val="00FD1D12"/>
    <w:rsid w:val="00FD1DB5"/>
    <w:rsid w:val="00FD1E85"/>
    <w:rsid w:val="00FD2549"/>
    <w:rsid w:val="00FD2B26"/>
    <w:rsid w:val="00FD2E95"/>
    <w:rsid w:val="00FD31E3"/>
    <w:rsid w:val="00FD3336"/>
    <w:rsid w:val="00FD33AE"/>
    <w:rsid w:val="00FD35FC"/>
    <w:rsid w:val="00FD4213"/>
    <w:rsid w:val="00FD4A54"/>
    <w:rsid w:val="00FD5115"/>
    <w:rsid w:val="00FD54E6"/>
    <w:rsid w:val="00FD5958"/>
    <w:rsid w:val="00FD5CAE"/>
    <w:rsid w:val="00FD5E04"/>
    <w:rsid w:val="00FD5EB1"/>
    <w:rsid w:val="00FD6177"/>
    <w:rsid w:val="00FD69AC"/>
    <w:rsid w:val="00FD6A7C"/>
    <w:rsid w:val="00FD714A"/>
    <w:rsid w:val="00FD73F8"/>
    <w:rsid w:val="00FD7FED"/>
    <w:rsid w:val="00FE0839"/>
    <w:rsid w:val="00FE0936"/>
    <w:rsid w:val="00FE0BD0"/>
    <w:rsid w:val="00FE0C9C"/>
    <w:rsid w:val="00FE0D53"/>
    <w:rsid w:val="00FE0DA8"/>
    <w:rsid w:val="00FE14A0"/>
    <w:rsid w:val="00FE1FAF"/>
    <w:rsid w:val="00FE2238"/>
    <w:rsid w:val="00FE2283"/>
    <w:rsid w:val="00FE2663"/>
    <w:rsid w:val="00FE2BC5"/>
    <w:rsid w:val="00FE2DCB"/>
    <w:rsid w:val="00FE305F"/>
    <w:rsid w:val="00FE3859"/>
    <w:rsid w:val="00FE3AE8"/>
    <w:rsid w:val="00FE3B1C"/>
    <w:rsid w:val="00FE3B68"/>
    <w:rsid w:val="00FE3DDE"/>
    <w:rsid w:val="00FE3DF6"/>
    <w:rsid w:val="00FE3EB5"/>
    <w:rsid w:val="00FE4350"/>
    <w:rsid w:val="00FE437E"/>
    <w:rsid w:val="00FE48B3"/>
    <w:rsid w:val="00FE4915"/>
    <w:rsid w:val="00FE4D08"/>
    <w:rsid w:val="00FE51ED"/>
    <w:rsid w:val="00FE53DE"/>
    <w:rsid w:val="00FE56BC"/>
    <w:rsid w:val="00FE58A0"/>
    <w:rsid w:val="00FE5D1B"/>
    <w:rsid w:val="00FE5E99"/>
    <w:rsid w:val="00FE62D1"/>
    <w:rsid w:val="00FE64E4"/>
    <w:rsid w:val="00FE6A01"/>
    <w:rsid w:val="00FE6D8E"/>
    <w:rsid w:val="00FE6F46"/>
    <w:rsid w:val="00FE757A"/>
    <w:rsid w:val="00FE7F50"/>
    <w:rsid w:val="00FF048D"/>
    <w:rsid w:val="00FF0522"/>
    <w:rsid w:val="00FF0B22"/>
    <w:rsid w:val="00FF0CFB"/>
    <w:rsid w:val="00FF0FDF"/>
    <w:rsid w:val="00FF1266"/>
    <w:rsid w:val="00FF12D6"/>
    <w:rsid w:val="00FF183F"/>
    <w:rsid w:val="00FF1B1B"/>
    <w:rsid w:val="00FF1C3D"/>
    <w:rsid w:val="00FF22E2"/>
    <w:rsid w:val="00FF22EC"/>
    <w:rsid w:val="00FF2469"/>
    <w:rsid w:val="00FF2625"/>
    <w:rsid w:val="00FF2ABA"/>
    <w:rsid w:val="00FF37D1"/>
    <w:rsid w:val="00FF3CDC"/>
    <w:rsid w:val="00FF3EB4"/>
    <w:rsid w:val="00FF40AF"/>
    <w:rsid w:val="00FF43EF"/>
    <w:rsid w:val="00FF45D0"/>
    <w:rsid w:val="00FF4926"/>
    <w:rsid w:val="00FF4DE7"/>
    <w:rsid w:val="00FF5AD4"/>
    <w:rsid w:val="00FF5B91"/>
    <w:rsid w:val="00FF5D5B"/>
    <w:rsid w:val="00FF5F13"/>
    <w:rsid w:val="00FF6014"/>
    <w:rsid w:val="00FF60D5"/>
    <w:rsid w:val="00FF6636"/>
    <w:rsid w:val="00FF7821"/>
    <w:rsid w:val="00FF7CD7"/>
    <w:rsid w:val="00FF7F94"/>
    <w:rsid w:val="011FBE1D"/>
    <w:rsid w:val="01311E41"/>
    <w:rsid w:val="013B18C6"/>
    <w:rsid w:val="013C1580"/>
    <w:rsid w:val="013D48C7"/>
    <w:rsid w:val="01457679"/>
    <w:rsid w:val="01518C34"/>
    <w:rsid w:val="0151EEF8"/>
    <w:rsid w:val="0158A3ED"/>
    <w:rsid w:val="015D3CB1"/>
    <w:rsid w:val="01649F78"/>
    <w:rsid w:val="0171D023"/>
    <w:rsid w:val="0179CF45"/>
    <w:rsid w:val="01859A8F"/>
    <w:rsid w:val="018A99A5"/>
    <w:rsid w:val="018E4815"/>
    <w:rsid w:val="0193A77D"/>
    <w:rsid w:val="019C8F7C"/>
    <w:rsid w:val="019E4E3A"/>
    <w:rsid w:val="01A57744"/>
    <w:rsid w:val="01B5F12A"/>
    <w:rsid w:val="01B69132"/>
    <w:rsid w:val="01B81797"/>
    <w:rsid w:val="01BAC94F"/>
    <w:rsid w:val="01D6EB82"/>
    <w:rsid w:val="01D8EBBA"/>
    <w:rsid w:val="01ED4C6A"/>
    <w:rsid w:val="01F35CDB"/>
    <w:rsid w:val="01F85D5D"/>
    <w:rsid w:val="01F91C04"/>
    <w:rsid w:val="01F9B9E5"/>
    <w:rsid w:val="01FC281E"/>
    <w:rsid w:val="01FD1247"/>
    <w:rsid w:val="0204CD14"/>
    <w:rsid w:val="020C2B28"/>
    <w:rsid w:val="0223404A"/>
    <w:rsid w:val="022A9AE0"/>
    <w:rsid w:val="0230EE86"/>
    <w:rsid w:val="0233B3AA"/>
    <w:rsid w:val="0234F263"/>
    <w:rsid w:val="0247780A"/>
    <w:rsid w:val="0253DB0D"/>
    <w:rsid w:val="025F8C36"/>
    <w:rsid w:val="02612BDF"/>
    <w:rsid w:val="0269449E"/>
    <w:rsid w:val="0279CA5D"/>
    <w:rsid w:val="029188A2"/>
    <w:rsid w:val="0295B6B0"/>
    <w:rsid w:val="0295EC61"/>
    <w:rsid w:val="0297B9CB"/>
    <w:rsid w:val="02B3C8A0"/>
    <w:rsid w:val="02BBFABF"/>
    <w:rsid w:val="02C01AFA"/>
    <w:rsid w:val="02C026A5"/>
    <w:rsid w:val="02C7F9E5"/>
    <w:rsid w:val="02CDA939"/>
    <w:rsid w:val="02D131C0"/>
    <w:rsid w:val="02D18BCD"/>
    <w:rsid w:val="02DC469F"/>
    <w:rsid w:val="02DDC3B0"/>
    <w:rsid w:val="02E15A5C"/>
    <w:rsid w:val="02F07380"/>
    <w:rsid w:val="0308877C"/>
    <w:rsid w:val="03142F19"/>
    <w:rsid w:val="031564BE"/>
    <w:rsid w:val="03192B7B"/>
    <w:rsid w:val="03385541"/>
    <w:rsid w:val="033CF6DE"/>
    <w:rsid w:val="033DF716"/>
    <w:rsid w:val="034672DE"/>
    <w:rsid w:val="0354C7C1"/>
    <w:rsid w:val="035595C3"/>
    <w:rsid w:val="03633BA0"/>
    <w:rsid w:val="037B635A"/>
    <w:rsid w:val="0380FD80"/>
    <w:rsid w:val="0385EC0A"/>
    <w:rsid w:val="0386037E"/>
    <w:rsid w:val="038C3022"/>
    <w:rsid w:val="0398CBE6"/>
    <w:rsid w:val="039D7EF2"/>
    <w:rsid w:val="039DBECE"/>
    <w:rsid w:val="039EB392"/>
    <w:rsid w:val="03A04CAD"/>
    <w:rsid w:val="03A312EB"/>
    <w:rsid w:val="03B5B648"/>
    <w:rsid w:val="03C82CAD"/>
    <w:rsid w:val="03D09A7D"/>
    <w:rsid w:val="03D88729"/>
    <w:rsid w:val="03DA0DBC"/>
    <w:rsid w:val="03DEE1B4"/>
    <w:rsid w:val="03E6650B"/>
    <w:rsid w:val="03ECEC8B"/>
    <w:rsid w:val="03F2225A"/>
    <w:rsid w:val="0402136F"/>
    <w:rsid w:val="040392CF"/>
    <w:rsid w:val="042398C4"/>
    <w:rsid w:val="04268E6F"/>
    <w:rsid w:val="042FC5EA"/>
    <w:rsid w:val="043B875A"/>
    <w:rsid w:val="0442B376"/>
    <w:rsid w:val="04433EEA"/>
    <w:rsid w:val="0443EC13"/>
    <w:rsid w:val="0446387C"/>
    <w:rsid w:val="04496EC7"/>
    <w:rsid w:val="0451AA7A"/>
    <w:rsid w:val="0454FEE7"/>
    <w:rsid w:val="04600EF4"/>
    <w:rsid w:val="04666C05"/>
    <w:rsid w:val="046BF76F"/>
    <w:rsid w:val="0472E997"/>
    <w:rsid w:val="0478EF12"/>
    <w:rsid w:val="048AF13E"/>
    <w:rsid w:val="048F222B"/>
    <w:rsid w:val="04909B15"/>
    <w:rsid w:val="0495E8BE"/>
    <w:rsid w:val="04973E54"/>
    <w:rsid w:val="049E15E8"/>
    <w:rsid w:val="04A67D43"/>
    <w:rsid w:val="04AEA110"/>
    <w:rsid w:val="04B23B5F"/>
    <w:rsid w:val="04B50EF1"/>
    <w:rsid w:val="04B8F18A"/>
    <w:rsid w:val="04C82060"/>
    <w:rsid w:val="04CB53CB"/>
    <w:rsid w:val="04DCA89F"/>
    <w:rsid w:val="04DDB840"/>
    <w:rsid w:val="04DE4A9B"/>
    <w:rsid w:val="04F23E61"/>
    <w:rsid w:val="0506B78B"/>
    <w:rsid w:val="0507B474"/>
    <w:rsid w:val="050A3669"/>
    <w:rsid w:val="050A483B"/>
    <w:rsid w:val="050DD3BD"/>
    <w:rsid w:val="0513566A"/>
    <w:rsid w:val="0515CA82"/>
    <w:rsid w:val="05175BA6"/>
    <w:rsid w:val="05262A64"/>
    <w:rsid w:val="05322B74"/>
    <w:rsid w:val="0536DB56"/>
    <w:rsid w:val="053FEA78"/>
    <w:rsid w:val="05492360"/>
    <w:rsid w:val="054FF4A1"/>
    <w:rsid w:val="055947E0"/>
    <w:rsid w:val="055E28FD"/>
    <w:rsid w:val="05651ABF"/>
    <w:rsid w:val="058233F1"/>
    <w:rsid w:val="0585BFC4"/>
    <w:rsid w:val="0591C2F6"/>
    <w:rsid w:val="0594B1C9"/>
    <w:rsid w:val="059EB241"/>
    <w:rsid w:val="05AB1C0C"/>
    <w:rsid w:val="05B984FB"/>
    <w:rsid w:val="05C47D9A"/>
    <w:rsid w:val="05CE2382"/>
    <w:rsid w:val="05DA306C"/>
    <w:rsid w:val="05DEF123"/>
    <w:rsid w:val="05E01E1A"/>
    <w:rsid w:val="05E633D2"/>
    <w:rsid w:val="05E695BA"/>
    <w:rsid w:val="05EDFFD8"/>
    <w:rsid w:val="05EF58A9"/>
    <w:rsid w:val="05F7169C"/>
    <w:rsid w:val="06089324"/>
    <w:rsid w:val="060F886F"/>
    <w:rsid w:val="06114DCE"/>
    <w:rsid w:val="06125DA7"/>
    <w:rsid w:val="0617730E"/>
    <w:rsid w:val="061CB610"/>
    <w:rsid w:val="061FF607"/>
    <w:rsid w:val="0624C330"/>
    <w:rsid w:val="062D384B"/>
    <w:rsid w:val="0632AAFA"/>
    <w:rsid w:val="063B6E00"/>
    <w:rsid w:val="063C6FFB"/>
    <w:rsid w:val="064CCDC4"/>
    <w:rsid w:val="0651CB10"/>
    <w:rsid w:val="066566BA"/>
    <w:rsid w:val="066B5398"/>
    <w:rsid w:val="066FEA9D"/>
    <w:rsid w:val="067E29F1"/>
    <w:rsid w:val="06803C68"/>
    <w:rsid w:val="068992F0"/>
    <w:rsid w:val="068D68A4"/>
    <w:rsid w:val="0696A88D"/>
    <w:rsid w:val="06A9D683"/>
    <w:rsid w:val="06B638CF"/>
    <w:rsid w:val="06D5D380"/>
    <w:rsid w:val="06DF89BD"/>
    <w:rsid w:val="06E04A85"/>
    <w:rsid w:val="06E37530"/>
    <w:rsid w:val="06EB37E2"/>
    <w:rsid w:val="070A7BB7"/>
    <w:rsid w:val="071B2146"/>
    <w:rsid w:val="0729C5FD"/>
    <w:rsid w:val="0737423D"/>
    <w:rsid w:val="074BBA87"/>
    <w:rsid w:val="074E8AAD"/>
    <w:rsid w:val="074FF101"/>
    <w:rsid w:val="0759BE2F"/>
    <w:rsid w:val="075A11FD"/>
    <w:rsid w:val="076124EB"/>
    <w:rsid w:val="07636957"/>
    <w:rsid w:val="0765C329"/>
    <w:rsid w:val="0771C801"/>
    <w:rsid w:val="0772A5CD"/>
    <w:rsid w:val="0772D4F8"/>
    <w:rsid w:val="077904EE"/>
    <w:rsid w:val="077A5C41"/>
    <w:rsid w:val="07850E5C"/>
    <w:rsid w:val="0785C780"/>
    <w:rsid w:val="07874046"/>
    <w:rsid w:val="078CF2DF"/>
    <w:rsid w:val="07B6FA00"/>
    <w:rsid w:val="07B7937A"/>
    <w:rsid w:val="07C4C514"/>
    <w:rsid w:val="07C62B54"/>
    <w:rsid w:val="07C7E22E"/>
    <w:rsid w:val="07CA0987"/>
    <w:rsid w:val="07E4FECB"/>
    <w:rsid w:val="07F31A22"/>
    <w:rsid w:val="07F78CE2"/>
    <w:rsid w:val="07FE53B7"/>
    <w:rsid w:val="08044699"/>
    <w:rsid w:val="08055E8C"/>
    <w:rsid w:val="080A03CB"/>
    <w:rsid w:val="080C0E1F"/>
    <w:rsid w:val="081BF5AB"/>
    <w:rsid w:val="08213366"/>
    <w:rsid w:val="082BC4B1"/>
    <w:rsid w:val="08326EF6"/>
    <w:rsid w:val="0833E979"/>
    <w:rsid w:val="08346755"/>
    <w:rsid w:val="083A9B2A"/>
    <w:rsid w:val="083F1E31"/>
    <w:rsid w:val="084A24BC"/>
    <w:rsid w:val="08649FC5"/>
    <w:rsid w:val="0868CA83"/>
    <w:rsid w:val="0870F12D"/>
    <w:rsid w:val="08726B50"/>
    <w:rsid w:val="0872B3C8"/>
    <w:rsid w:val="087E0194"/>
    <w:rsid w:val="08952D99"/>
    <w:rsid w:val="08AA91EE"/>
    <w:rsid w:val="08AC82E0"/>
    <w:rsid w:val="08B20E6A"/>
    <w:rsid w:val="08B2F82C"/>
    <w:rsid w:val="08C2313B"/>
    <w:rsid w:val="08C4D220"/>
    <w:rsid w:val="08C4D836"/>
    <w:rsid w:val="08CAFB88"/>
    <w:rsid w:val="08D2F5A0"/>
    <w:rsid w:val="08DCA743"/>
    <w:rsid w:val="08E6C9D7"/>
    <w:rsid w:val="08E82404"/>
    <w:rsid w:val="08F166DF"/>
    <w:rsid w:val="08FC3D6A"/>
    <w:rsid w:val="08FD5302"/>
    <w:rsid w:val="09053025"/>
    <w:rsid w:val="090E6151"/>
    <w:rsid w:val="0911452A"/>
    <w:rsid w:val="091FE2DE"/>
    <w:rsid w:val="09243BF3"/>
    <w:rsid w:val="092C1DE8"/>
    <w:rsid w:val="0935C22E"/>
    <w:rsid w:val="0941BEC5"/>
    <w:rsid w:val="0948FC8B"/>
    <w:rsid w:val="094A42D2"/>
    <w:rsid w:val="09512D4D"/>
    <w:rsid w:val="0953B264"/>
    <w:rsid w:val="0956D70E"/>
    <w:rsid w:val="095F3999"/>
    <w:rsid w:val="0964F012"/>
    <w:rsid w:val="0965A6C2"/>
    <w:rsid w:val="096A125B"/>
    <w:rsid w:val="096FDA89"/>
    <w:rsid w:val="0971C3FC"/>
    <w:rsid w:val="09820700"/>
    <w:rsid w:val="09865715"/>
    <w:rsid w:val="0988F622"/>
    <w:rsid w:val="0988F941"/>
    <w:rsid w:val="098A8318"/>
    <w:rsid w:val="098B995C"/>
    <w:rsid w:val="098E3D62"/>
    <w:rsid w:val="09920FE8"/>
    <w:rsid w:val="0993076F"/>
    <w:rsid w:val="099561D3"/>
    <w:rsid w:val="09A4507F"/>
    <w:rsid w:val="09A926FE"/>
    <w:rsid w:val="09B6F771"/>
    <w:rsid w:val="09BBCF9E"/>
    <w:rsid w:val="09C3B40A"/>
    <w:rsid w:val="09C79400"/>
    <w:rsid w:val="09C882C9"/>
    <w:rsid w:val="09CB3609"/>
    <w:rsid w:val="09D62821"/>
    <w:rsid w:val="09D86C71"/>
    <w:rsid w:val="09DB4923"/>
    <w:rsid w:val="09F4DB78"/>
    <w:rsid w:val="0A0262D0"/>
    <w:rsid w:val="0A06D685"/>
    <w:rsid w:val="0A0FB270"/>
    <w:rsid w:val="0A18C363"/>
    <w:rsid w:val="0A1E25AB"/>
    <w:rsid w:val="0A1E8FCD"/>
    <w:rsid w:val="0A2040E9"/>
    <w:rsid w:val="0A24B02D"/>
    <w:rsid w:val="0A276BFC"/>
    <w:rsid w:val="0A2BAF21"/>
    <w:rsid w:val="0A2EF44E"/>
    <w:rsid w:val="0A3553B7"/>
    <w:rsid w:val="0A4275E2"/>
    <w:rsid w:val="0A48495C"/>
    <w:rsid w:val="0A57A234"/>
    <w:rsid w:val="0A63A463"/>
    <w:rsid w:val="0A77097E"/>
    <w:rsid w:val="0A8311BD"/>
    <w:rsid w:val="0A8C67FF"/>
    <w:rsid w:val="0A95F8F4"/>
    <w:rsid w:val="0A980B72"/>
    <w:rsid w:val="0AA20387"/>
    <w:rsid w:val="0AA4FC8C"/>
    <w:rsid w:val="0AA5826E"/>
    <w:rsid w:val="0AB5556B"/>
    <w:rsid w:val="0AB5EFBA"/>
    <w:rsid w:val="0AB94572"/>
    <w:rsid w:val="0ABBBB8C"/>
    <w:rsid w:val="0AC237BE"/>
    <w:rsid w:val="0ACD852E"/>
    <w:rsid w:val="0ADE7682"/>
    <w:rsid w:val="0AE1A4C4"/>
    <w:rsid w:val="0AE6121A"/>
    <w:rsid w:val="0AEE1A9E"/>
    <w:rsid w:val="0AEE978B"/>
    <w:rsid w:val="0AF04F7C"/>
    <w:rsid w:val="0AF97FAA"/>
    <w:rsid w:val="0AFF653F"/>
    <w:rsid w:val="0B023CE2"/>
    <w:rsid w:val="0B043BBB"/>
    <w:rsid w:val="0B0A8C1D"/>
    <w:rsid w:val="0B0D64E1"/>
    <w:rsid w:val="0B1104AE"/>
    <w:rsid w:val="0B12E0C9"/>
    <w:rsid w:val="0B16694A"/>
    <w:rsid w:val="0B22E700"/>
    <w:rsid w:val="0B24184F"/>
    <w:rsid w:val="0B249303"/>
    <w:rsid w:val="0B25D2B1"/>
    <w:rsid w:val="0B284488"/>
    <w:rsid w:val="0B3061EC"/>
    <w:rsid w:val="0B30F3FA"/>
    <w:rsid w:val="0B3216D8"/>
    <w:rsid w:val="0B36F867"/>
    <w:rsid w:val="0B392BB9"/>
    <w:rsid w:val="0B3BD6AD"/>
    <w:rsid w:val="0B4892B7"/>
    <w:rsid w:val="0B4E8B03"/>
    <w:rsid w:val="0B54BC47"/>
    <w:rsid w:val="0B64FAC9"/>
    <w:rsid w:val="0B69A793"/>
    <w:rsid w:val="0B6ABC9A"/>
    <w:rsid w:val="0B9D6098"/>
    <w:rsid w:val="0BA59E29"/>
    <w:rsid w:val="0BA8FCEB"/>
    <w:rsid w:val="0BB6266B"/>
    <w:rsid w:val="0BB915AF"/>
    <w:rsid w:val="0BC2F080"/>
    <w:rsid w:val="0BC36E19"/>
    <w:rsid w:val="0BC375FC"/>
    <w:rsid w:val="0BC8BFB3"/>
    <w:rsid w:val="0BC8D969"/>
    <w:rsid w:val="0BD25068"/>
    <w:rsid w:val="0BD2BBA0"/>
    <w:rsid w:val="0BD34287"/>
    <w:rsid w:val="0BDF6050"/>
    <w:rsid w:val="0BE66738"/>
    <w:rsid w:val="0BF68F29"/>
    <w:rsid w:val="0BFAFAF4"/>
    <w:rsid w:val="0C074541"/>
    <w:rsid w:val="0C08ABF0"/>
    <w:rsid w:val="0C098517"/>
    <w:rsid w:val="0C0DB2B1"/>
    <w:rsid w:val="0C10E09F"/>
    <w:rsid w:val="0C16123F"/>
    <w:rsid w:val="0C18505C"/>
    <w:rsid w:val="0C1B6542"/>
    <w:rsid w:val="0C1BA292"/>
    <w:rsid w:val="0C1C5EC3"/>
    <w:rsid w:val="0C1E0546"/>
    <w:rsid w:val="0C3D2D83"/>
    <w:rsid w:val="0C468C2D"/>
    <w:rsid w:val="0C470610"/>
    <w:rsid w:val="0C54CB65"/>
    <w:rsid w:val="0C6DCA5F"/>
    <w:rsid w:val="0C775902"/>
    <w:rsid w:val="0C77658E"/>
    <w:rsid w:val="0C7F8DC5"/>
    <w:rsid w:val="0C81025D"/>
    <w:rsid w:val="0C935DAF"/>
    <w:rsid w:val="0C953D1C"/>
    <w:rsid w:val="0CAB556A"/>
    <w:rsid w:val="0CC1A33C"/>
    <w:rsid w:val="0CC1EF02"/>
    <w:rsid w:val="0CC7CEB8"/>
    <w:rsid w:val="0CCD32A3"/>
    <w:rsid w:val="0CD14C02"/>
    <w:rsid w:val="0CD3B86F"/>
    <w:rsid w:val="0CD6F489"/>
    <w:rsid w:val="0CD86D02"/>
    <w:rsid w:val="0CDE6F25"/>
    <w:rsid w:val="0CE5E52C"/>
    <w:rsid w:val="0CEEEE6C"/>
    <w:rsid w:val="0CF8B2CD"/>
    <w:rsid w:val="0D0F50D5"/>
    <w:rsid w:val="0D111C3B"/>
    <w:rsid w:val="0D15EC3E"/>
    <w:rsid w:val="0D260182"/>
    <w:rsid w:val="0D2775D9"/>
    <w:rsid w:val="0D2EAA22"/>
    <w:rsid w:val="0D3491BF"/>
    <w:rsid w:val="0D3D7B28"/>
    <w:rsid w:val="0D415C71"/>
    <w:rsid w:val="0D487917"/>
    <w:rsid w:val="0D5B0510"/>
    <w:rsid w:val="0D5F402C"/>
    <w:rsid w:val="0D63AA8B"/>
    <w:rsid w:val="0D7186F8"/>
    <w:rsid w:val="0D72E126"/>
    <w:rsid w:val="0D77BF1B"/>
    <w:rsid w:val="0D791930"/>
    <w:rsid w:val="0D9607BF"/>
    <w:rsid w:val="0D969D02"/>
    <w:rsid w:val="0D9E37F2"/>
    <w:rsid w:val="0DA36A27"/>
    <w:rsid w:val="0DB1A9AE"/>
    <w:rsid w:val="0DC13F6D"/>
    <w:rsid w:val="0DD844FD"/>
    <w:rsid w:val="0DDC87D0"/>
    <w:rsid w:val="0DE20C2D"/>
    <w:rsid w:val="0DE60A4B"/>
    <w:rsid w:val="0E0B246C"/>
    <w:rsid w:val="0E15BC2A"/>
    <w:rsid w:val="0E1B5EDF"/>
    <w:rsid w:val="0E1D18D3"/>
    <w:rsid w:val="0E20FFA3"/>
    <w:rsid w:val="0E21DBF3"/>
    <w:rsid w:val="0E2C3CD4"/>
    <w:rsid w:val="0E3F9DFF"/>
    <w:rsid w:val="0E5E755B"/>
    <w:rsid w:val="0E609027"/>
    <w:rsid w:val="0E6A4BEF"/>
    <w:rsid w:val="0E7DA026"/>
    <w:rsid w:val="0E7EF069"/>
    <w:rsid w:val="0E7F3421"/>
    <w:rsid w:val="0E818F34"/>
    <w:rsid w:val="0E834902"/>
    <w:rsid w:val="0E845524"/>
    <w:rsid w:val="0E91936E"/>
    <w:rsid w:val="0E93FB22"/>
    <w:rsid w:val="0EA44CCB"/>
    <w:rsid w:val="0EAD34A5"/>
    <w:rsid w:val="0EB6CF39"/>
    <w:rsid w:val="0EBFA000"/>
    <w:rsid w:val="0ED0C44F"/>
    <w:rsid w:val="0ED8CBA4"/>
    <w:rsid w:val="0EDC4E29"/>
    <w:rsid w:val="0EDE8376"/>
    <w:rsid w:val="0EE7616D"/>
    <w:rsid w:val="0EF2DE66"/>
    <w:rsid w:val="0EF71FAC"/>
    <w:rsid w:val="0EFD225D"/>
    <w:rsid w:val="0EFE712F"/>
    <w:rsid w:val="0F010A37"/>
    <w:rsid w:val="0F0376A7"/>
    <w:rsid w:val="0F09378E"/>
    <w:rsid w:val="0F0F788E"/>
    <w:rsid w:val="0F127647"/>
    <w:rsid w:val="0F23E245"/>
    <w:rsid w:val="0F293A63"/>
    <w:rsid w:val="0F2D3D40"/>
    <w:rsid w:val="0F3A5675"/>
    <w:rsid w:val="0F3C7E6E"/>
    <w:rsid w:val="0F3D7DFE"/>
    <w:rsid w:val="0F3DA030"/>
    <w:rsid w:val="0F3EDB2C"/>
    <w:rsid w:val="0F3F2D65"/>
    <w:rsid w:val="0F43A9C6"/>
    <w:rsid w:val="0F54449C"/>
    <w:rsid w:val="0F5947E6"/>
    <w:rsid w:val="0F609297"/>
    <w:rsid w:val="0F623AFF"/>
    <w:rsid w:val="0F695C45"/>
    <w:rsid w:val="0F6A587E"/>
    <w:rsid w:val="0F6D8D79"/>
    <w:rsid w:val="0F72B40C"/>
    <w:rsid w:val="0F788159"/>
    <w:rsid w:val="0F7FA8EC"/>
    <w:rsid w:val="0F80DC39"/>
    <w:rsid w:val="0F8CD95C"/>
    <w:rsid w:val="0F8EEB26"/>
    <w:rsid w:val="0F965943"/>
    <w:rsid w:val="0F96ABA8"/>
    <w:rsid w:val="0F9C6376"/>
    <w:rsid w:val="0FA72BC1"/>
    <w:rsid w:val="0FAD754F"/>
    <w:rsid w:val="0FB52C82"/>
    <w:rsid w:val="0FB53B8D"/>
    <w:rsid w:val="0FC2C995"/>
    <w:rsid w:val="0FE133F8"/>
    <w:rsid w:val="0FE4EF7D"/>
    <w:rsid w:val="0FF59337"/>
    <w:rsid w:val="10007489"/>
    <w:rsid w:val="10244406"/>
    <w:rsid w:val="10273234"/>
    <w:rsid w:val="1034889E"/>
    <w:rsid w:val="1035BC6E"/>
    <w:rsid w:val="104391AD"/>
    <w:rsid w:val="104ACCA7"/>
    <w:rsid w:val="105D9248"/>
    <w:rsid w:val="107EE99F"/>
    <w:rsid w:val="10869CBC"/>
    <w:rsid w:val="108DCE9C"/>
    <w:rsid w:val="1096F232"/>
    <w:rsid w:val="10973242"/>
    <w:rsid w:val="109D820C"/>
    <w:rsid w:val="109E9053"/>
    <w:rsid w:val="10B3BF84"/>
    <w:rsid w:val="10B3D8F6"/>
    <w:rsid w:val="10C49010"/>
    <w:rsid w:val="10CB0D0A"/>
    <w:rsid w:val="10CDDF27"/>
    <w:rsid w:val="10D18E6B"/>
    <w:rsid w:val="10D610D6"/>
    <w:rsid w:val="10E6E503"/>
    <w:rsid w:val="10F32383"/>
    <w:rsid w:val="10F5C158"/>
    <w:rsid w:val="1100BEC2"/>
    <w:rsid w:val="1104C15F"/>
    <w:rsid w:val="110BDA26"/>
    <w:rsid w:val="11172F64"/>
    <w:rsid w:val="111E5E6D"/>
    <w:rsid w:val="11244976"/>
    <w:rsid w:val="1124F713"/>
    <w:rsid w:val="113494E9"/>
    <w:rsid w:val="113542E2"/>
    <w:rsid w:val="11461E1A"/>
    <w:rsid w:val="114A73C0"/>
    <w:rsid w:val="114E7C3F"/>
    <w:rsid w:val="11520CB8"/>
    <w:rsid w:val="1152F7E9"/>
    <w:rsid w:val="116210BB"/>
    <w:rsid w:val="11697E8E"/>
    <w:rsid w:val="116F4266"/>
    <w:rsid w:val="11714279"/>
    <w:rsid w:val="1171511D"/>
    <w:rsid w:val="1175F68F"/>
    <w:rsid w:val="11785ED2"/>
    <w:rsid w:val="1185E1CA"/>
    <w:rsid w:val="1188DA5D"/>
    <w:rsid w:val="118D2994"/>
    <w:rsid w:val="1195DA2A"/>
    <w:rsid w:val="11A4048D"/>
    <w:rsid w:val="11A8F36F"/>
    <w:rsid w:val="11AA632F"/>
    <w:rsid w:val="11AE8BCE"/>
    <w:rsid w:val="11AF4D78"/>
    <w:rsid w:val="11B3DA3E"/>
    <w:rsid w:val="11B8A244"/>
    <w:rsid w:val="11C209A2"/>
    <w:rsid w:val="11CE8432"/>
    <w:rsid w:val="11E71FCF"/>
    <w:rsid w:val="11ECA203"/>
    <w:rsid w:val="11ED3157"/>
    <w:rsid w:val="11EE7396"/>
    <w:rsid w:val="11F152A4"/>
    <w:rsid w:val="11FEB9D8"/>
    <w:rsid w:val="1214E00E"/>
    <w:rsid w:val="1216A565"/>
    <w:rsid w:val="121EBE4B"/>
    <w:rsid w:val="1220DF75"/>
    <w:rsid w:val="12236533"/>
    <w:rsid w:val="1224EC9B"/>
    <w:rsid w:val="122B1278"/>
    <w:rsid w:val="12342C19"/>
    <w:rsid w:val="1235568F"/>
    <w:rsid w:val="12361BBB"/>
    <w:rsid w:val="123E8759"/>
    <w:rsid w:val="124287BD"/>
    <w:rsid w:val="1245FFA1"/>
    <w:rsid w:val="124C2078"/>
    <w:rsid w:val="1255939D"/>
    <w:rsid w:val="125F5235"/>
    <w:rsid w:val="12705D7E"/>
    <w:rsid w:val="12722DBB"/>
    <w:rsid w:val="12741292"/>
    <w:rsid w:val="127B4281"/>
    <w:rsid w:val="12836FD6"/>
    <w:rsid w:val="128E205F"/>
    <w:rsid w:val="12983D69"/>
    <w:rsid w:val="129B35AE"/>
    <w:rsid w:val="129B736C"/>
    <w:rsid w:val="12A75F17"/>
    <w:rsid w:val="12AC5862"/>
    <w:rsid w:val="12AFEA87"/>
    <w:rsid w:val="12B83B07"/>
    <w:rsid w:val="12CE67E3"/>
    <w:rsid w:val="12DF7C05"/>
    <w:rsid w:val="12E4618C"/>
    <w:rsid w:val="12EA8EE3"/>
    <w:rsid w:val="12F6ADDA"/>
    <w:rsid w:val="12F6CC4E"/>
    <w:rsid w:val="12F8D6E8"/>
    <w:rsid w:val="1311CD5F"/>
    <w:rsid w:val="1318DF8F"/>
    <w:rsid w:val="1328B0A5"/>
    <w:rsid w:val="1329395A"/>
    <w:rsid w:val="132DE860"/>
    <w:rsid w:val="1330003F"/>
    <w:rsid w:val="1332752D"/>
    <w:rsid w:val="1334D6BA"/>
    <w:rsid w:val="13357D0D"/>
    <w:rsid w:val="1335BF89"/>
    <w:rsid w:val="1336FF6F"/>
    <w:rsid w:val="133A1104"/>
    <w:rsid w:val="134A954D"/>
    <w:rsid w:val="13695287"/>
    <w:rsid w:val="136C1769"/>
    <w:rsid w:val="1375CD95"/>
    <w:rsid w:val="137A773B"/>
    <w:rsid w:val="137CDEB6"/>
    <w:rsid w:val="137E052D"/>
    <w:rsid w:val="13835FCC"/>
    <w:rsid w:val="138386C3"/>
    <w:rsid w:val="138AE69C"/>
    <w:rsid w:val="138CC0BF"/>
    <w:rsid w:val="138FD742"/>
    <w:rsid w:val="1390E677"/>
    <w:rsid w:val="13A17527"/>
    <w:rsid w:val="13A23D10"/>
    <w:rsid w:val="13A2E0CC"/>
    <w:rsid w:val="13A38A82"/>
    <w:rsid w:val="13A75411"/>
    <w:rsid w:val="13AA2A28"/>
    <w:rsid w:val="13AF3C0E"/>
    <w:rsid w:val="13B4797E"/>
    <w:rsid w:val="13B6D428"/>
    <w:rsid w:val="13B7B69C"/>
    <w:rsid w:val="13BBAD34"/>
    <w:rsid w:val="13C08414"/>
    <w:rsid w:val="13D2BD4D"/>
    <w:rsid w:val="13F0D026"/>
    <w:rsid w:val="13F6418C"/>
    <w:rsid w:val="14009E36"/>
    <w:rsid w:val="1406F205"/>
    <w:rsid w:val="140FE486"/>
    <w:rsid w:val="14266164"/>
    <w:rsid w:val="14303631"/>
    <w:rsid w:val="143A0946"/>
    <w:rsid w:val="143BBC73"/>
    <w:rsid w:val="143BEDFB"/>
    <w:rsid w:val="143D06DD"/>
    <w:rsid w:val="1449A3FB"/>
    <w:rsid w:val="148F9AF2"/>
    <w:rsid w:val="14943766"/>
    <w:rsid w:val="1495BD43"/>
    <w:rsid w:val="149BA8FE"/>
    <w:rsid w:val="149CADB5"/>
    <w:rsid w:val="149D2A0F"/>
    <w:rsid w:val="149E89B3"/>
    <w:rsid w:val="14A22FA7"/>
    <w:rsid w:val="14A2E141"/>
    <w:rsid w:val="14A389CD"/>
    <w:rsid w:val="14A79968"/>
    <w:rsid w:val="14A800A3"/>
    <w:rsid w:val="14AFE39F"/>
    <w:rsid w:val="14B97893"/>
    <w:rsid w:val="14BAAA2A"/>
    <w:rsid w:val="14BD9087"/>
    <w:rsid w:val="14C08A6C"/>
    <w:rsid w:val="14D4316E"/>
    <w:rsid w:val="14D569E5"/>
    <w:rsid w:val="14E55A8B"/>
    <w:rsid w:val="14E842F8"/>
    <w:rsid w:val="14E89BAC"/>
    <w:rsid w:val="14EA3F21"/>
    <w:rsid w:val="14F1679C"/>
    <w:rsid w:val="14F2DA35"/>
    <w:rsid w:val="14F6EC16"/>
    <w:rsid w:val="15056F6E"/>
    <w:rsid w:val="15084520"/>
    <w:rsid w:val="150CC931"/>
    <w:rsid w:val="15113B17"/>
    <w:rsid w:val="1514E2D6"/>
    <w:rsid w:val="151C548A"/>
    <w:rsid w:val="151FFE33"/>
    <w:rsid w:val="15300030"/>
    <w:rsid w:val="153BC924"/>
    <w:rsid w:val="153D8627"/>
    <w:rsid w:val="1545B2D9"/>
    <w:rsid w:val="155FE53B"/>
    <w:rsid w:val="156491AD"/>
    <w:rsid w:val="156846D8"/>
    <w:rsid w:val="156A3F75"/>
    <w:rsid w:val="1573CB89"/>
    <w:rsid w:val="15798922"/>
    <w:rsid w:val="157AE1C0"/>
    <w:rsid w:val="1583D6E4"/>
    <w:rsid w:val="158EF010"/>
    <w:rsid w:val="15928F6C"/>
    <w:rsid w:val="1597EE36"/>
    <w:rsid w:val="15A4D005"/>
    <w:rsid w:val="15AC3F90"/>
    <w:rsid w:val="15BA71D8"/>
    <w:rsid w:val="15C5C622"/>
    <w:rsid w:val="15CDCAE2"/>
    <w:rsid w:val="15D0B5AF"/>
    <w:rsid w:val="15D0BEAF"/>
    <w:rsid w:val="15D156E7"/>
    <w:rsid w:val="15D6A1B3"/>
    <w:rsid w:val="15DE4834"/>
    <w:rsid w:val="15E84509"/>
    <w:rsid w:val="15EE05C2"/>
    <w:rsid w:val="15F0409F"/>
    <w:rsid w:val="15F0D38A"/>
    <w:rsid w:val="15F6BD0C"/>
    <w:rsid w:val="15F98321"/>
    <w:rsid w:val="1605A6D4"/>
    <w:rsid w:val="1608D1A8"/>
    <w:rsid w:val="16171609"/>
    <w:rsid w:val="161E0FFA"/>
    <w:rsid w:val="1620905F"/>
    <w:rsid w:val="1624B818"/>
    <w:rsid w:val="16327ECC"/>
    <w:rsid w:val="163E4602"/>
    <w:rsid w:val="163F9358"/>
    <w:rsid w:val="164DCC31"/>
    <w:rsid w:val="1652EFD6"/>
    <w:rsid w:val="165685E3"/>
    <w:rsid w:val="165F0736"/>
    <w:rsid w:val="166CFD88"/>
    <w:rsid w:val="167B67A5"/>
    <w:rsid w:val="167E1330"/>
    <w:rsid w:val="167F6AC9"/>
    <w:rsid w:val="16822F41"/>
    <w:rsid w:val="16A3D2C9"/>
    <w:rsid w:val="16AE0C40"/>
    <w:rsid w:val="16C2CF4B"/>
    <w:rsid w:val="16C4EDEE"/>
    <w:rsid w:val="16C4FA00"/>
    <w:rsid w:val="16D27D3F"/>
    <w:rsid w:val="16E030FB"/>
    <w:rsid w:val="16E920C3"/>
    <w:rsid w:val="16F905FB"/>
    <w:rsid w:val="16FAD870"/>
    <w:rsid w:val="1708BD0A"/>
    <w:rsid w:val="1709427F"/>
    <w:rsid w:val="1723C1D6"/>
    <w:rsid w:val="17277E9C"/>
    <w:rsid w:val="172A3482"/>
    <w:rsid w:val="17303FC0"/>
    <w:rsid w:val="17315F90"/>
    <w:rsid w:val="1731F4FB"/>
    <w:rsid w:val="173370E1"/>
    <w:rsid w:val="17468D1A"/>
    <w:rsid w:val="174B0E7D"/>
    <w:rsid w:val="1759A094"/>
    <w:rsid w:val="175B6EB3"/>
    <w:rsid w:val="1760B4AB"/>
    <w:rsid w:val="176CB3AD"/>
    <w:rsid w:val="176FC624"/>
    <w:rsid w:val="1770C3B2"/>
    <w:rsid w:val="17748219"/>
    <w:rsid w:val="1778A689"/>
    <w:rsid w:val="177905F6"/>
    <w:rsid w:val="178781E0"/>
    <w:rsid w:val="178E6858"/>
    <w:rsid w:val="178E87DC"/>
    <w:rsid w:val="17B33490"/>
    <w:rsid w:val="17BF0A0F"/>
    <w:rsid w:val="17BFA9CB"/>
    <w:rsid w:val="17C23DCE"/>
    <w:rsid w:val="17C5D95E"/>
    <w:rsid w:val="17E1395B"/>
    <w:rsid w:val="17EC1832"/>
    <w:rsid w:val="17F0F9CB"/>
    <w:rsid w:val="17F2F2CD"/>
    <w:rsid w:val="17F3D32F"/>
    <w:rsid w:val="17F59EE4"/>
    <w:rsid w:val="180A1797"/>
    <w:rsid w:val="180AB94C"/>
    <w:rsid w:val="180CC66C"/>
    <w:rsid w:val="18187A2D"/>
    <w:rsid w:val="18236DD5"/>
    <w:rsid w:val="182703C0"/>
    <w:rsid w:val="1832A6A6"/>
    <w:rsid w:val="1837DF4C"/>
    <w:rsid w:val="1846F499"/>
    <w:rsid w:val="18568BA3"/>
    <w:rsid w:val="185A9266"/>
    <w:rsid w:val="18615440"/>
    <w:rsid w:val="186713E6"/>
    <w:rsid w:val="18685009"/>
    <w:rsid w:val="187E7E3A"/>
    <w:rsid w:val="1882FEA3"/>
    <w:rsid w:val="1883025E"/>
    <w:rsid w:val="18846D36"/>
    <w:rsid w:val="188602BC"/>
    <w:rsid w:val="18876458"/>
    <w:rsid w:val="1891D8BD"/>
    <w:rsid w:val="18A57762"/>
    <w:rsid w:val="18A778E3"/>
    <w:rsid w:val="18B06D41"/>
    <w:rsid w:val="18B1CF22"/>
    <w:rsid w:val="18C9E43C"/>
    <w:rsid w:val="18D7A907"/>
    <w:rsid w:val="18DEEA8C"/>
    <w:rsid w:val="18E13EF4"/>
    <w:rsid w:val="18E75D06"/>
    <w:rsid w:val="18EEC9B0"/>
    <w:rsid w:val="18F04A57"/>
    <w:rsid w:val="18F3C333"/>
    <w:rsid w:val="18FBE749"/>
    <w:rsid w:val="18FFD6D1"/>
    <w:rsid w:val="19037356"/>
    <w:rsid w:val="191DF613"/>
    <w:rsid w:val="191E5156"/>
    <w:rsid w:val="1929B9E9"/>
    <w:rsid w:val="1933558C"/>
    <w:rsid w:val="193924C8"/>
    <w:rsid w:val="194A2BEE"/>
    <w:rsid w:val="194ABD2D"/>
    <w:rsid w:val="1951C421"/>
    <w:rsid w:val="1984782D"/>
    <w:rsid w:val="1989A058"/>
    <w:rsid w:val="198A2B11"/>
    <w:rsid w:val="19970730"/>
    <w:rsid w:val="199CA4FA"/>
    <w:rsid w:val="199EEE6F"/>
    <w:rsid w:val="19A6540F"/>
    <w:rsid w:val="19B392F1"/>
    <w:rsid w:val="19B567F7"/>
    <w:rsid w:val="19B80C6B"/>
    <w:rsid w:val="19C00CF9"/>
    <w:rsid w:val="19CA72E4"/>
    <w:rsid w:val="19CEE6CB"/>
    <w:rsid w:val="19D50621"/>
    <w:rsid w:val="19D53374"/>
    <w:rsid w:val="19DA3CA6"/>
    <w:rsid w:val="19E80F5F"/>
    <w:rsid w:val="19E9C840"/>
    <w:rsid w:val="1A02EEE3"/>
    <w:rsid w:val="1A03CCF9"/>
    <w:rsid w:val="1A0A7850"/>
    <w:rsid w:val="1A0DE658"/>
    <w:rsid w:val="1A0E8434"/>
    <w:rsid w:val="1A0F9926"/>
    <w:rsid w:val="1A1F0030"/>
    <w:rsid w:val="1A2395BA"/>
    <w:rsid w:val="1A267FA9"/>
    <w:rsid w:val="1A395C55"/>
    <w:rsid w:val="1A572DFE"/>
    <w:rsid w:val="1A5C7372"/>
    <w:rsid w:val="1A62849E"/>
    <w:rsid w:val="1A70BBE1"/>
    <w:rsid w:val="1A730D73"/>
    <w:rsid w:val="1A7DB976"/>
    <w:rsid w:val="1A87C6AB"/>
    <w:rsid w:val="1A93A715"/>
    <w:rsid w:val="1A99BE11"/>
    <w:rsid w:val="1AA079A1"/>
    <w:rsid w:val="1AA5EA85"/>
    <w:rsid w:val="1AAB8037"/>
    <w:rsid w:val="1AADBE02"/>
    <w:rsid w:val="1AB12859"/>
    <w:rsid w:val="1AB2FE0A"/>
    <w:rsid w:val="1AB5A7D1"/>
    <w:rsid w:val="1AB6E138"/>
    <w:rsid w:val="1ABE9104"/>
    <w:rsid w:val="1AC0A9B8"/>
    <w:rsid w:val="1AC9824B"/>
    <w:rsid w:val="1AD5271E"/>
    <w:rsid w:val="1ADA4A8D"/>
    <w:rsid w:val="1AE99E29"/>
    <w:rsid w:val="1AEF92CE"/>
    <w:rsid w:val="1B00F505"/>
    <w:rsid w:val="1B09FBA8"/>
    <w:rsid w:val="1B11ADAB"/>
    <w:rsid w:val="1B1E05FD"/>
    <w:rsid w:val="1B2341AB"/>
    <w:rsid w:val="1B27A7A1"/>
    <w:rsid w:val="1B2A9D0C"/>
    <w:rsid w:val="1B36315A"/>
    <w:rsid w:val="1B382FFB"/>
    <w:rsid w:val="1B3AA08C"/>
    <w:rsid w:val="1B3E00D0"/>
    <w:rsid w:val="1B447F0B"/>
    <w:rsid w:val="1B59234F"/>
    <w:rsid w:val="1B5E072D"/>
    <w:rsid w:val="1B6A0C0D"/>
    <w:rsid w:val="1B7594D8"/>
    <w:rsid w:val="1B79CAD0"/>
    <w:rsid w:val="1B86A247"/>
    <w:rsid w:val="1B890589"/>
    <w:rsid w:val="1B8CC01C"/>
    <w:rsid w:val="1B93AF76"/>
    <w:rsid w:val="1B952D65"/>
    <w:rsid w:val="1BA1280B"/>
    <w:rsid w:val="1BA904B9"/>
    <w:rsid w:val="1BAEE99A"/>
    <w:rsid w:val="1BB0FD20"/>
    <w:rsid w:val="1BB36121"/>
    <w:rsid w:val="1BB7A076"/>
    <w:rsid w:val="1BCA388B"/>
    <w:rsid w:val="1BCC662C"/>
    <w:rsid w:val="1BCF5ACC"/>
    <w:rsid w:val="1BDE9A97"/>
    <w:rsid w:val="1BE39AD8"/>
    <w:rsid w:val="1BE74EDD"/>
    <w:rsid w:val="1BE7606C"/>
    <w:rsid w:val="1C05603F"/>
    <w:rsid w:val="1C0FFFB7"/>
    <w:rsid w:val="1C1FD311"/>
    <w:rsid w:val="1C24BA3B"/>
    <w:rsid w:val="1C2B01D3"/>
    <w:rsid w:val="1C2EBD6B"/>
    <w:rsid w:val="1C38BFEA"/>
    <w:rsid w:val="1C40A585"/>
    <w:rsid w:val="1C4151C5"/>
    <w:rsid w:val="1C427DC1"/>
    <w:rsid w:val="1C439C27"/>
    <w:rsid w:val="1C4A31CF"/>
    <w:rsid w:val="1C550A2C"/>
    <w:rsid w:val="1C5AB994"/>
    <w:rsid w:val="1C5B1870"/>
    <w:rsid w:val="1C65A5C6"/>
    <w:rsid w:val="1C7429CD"/>
    <w:rsid w:val="1C7915AE"/>
    <w:rsid w:val="1C83DB8C"/>
    <w:rsid w:val="1C87576A"/>
    <w:rsid w:val="1C88C356"/>
    <w:rsid w:val="1C8D8E5B"/>
    <w:rsid w:val="1C904609"/>
    <w:rsid w:val="1C93E1A9"/>
    <w:rsid w:val="1C9AD75A"/>
    <w:rsid w:val="1CB57247"/>
    <w:rsid w:val="1CB9C399"/>
    <w:rsid w:val="1CBF7586"/>
    <w:rsid w:val="1CD37C8B"/>
    <w:rsid w:val="1CEDD3F1"/>
    <w:rsid w:val="1CF4D871"/>
    <w:rsid w:val="1CF82957"/>
    <w:rsid w:val="1CFEC23B"/>
    <w:rsid w:val="1D01F2A2"/>
    <w:rsid w:val="1D04A982"/>
    <w:rsid w:val="1D12C8CB"/>
    <w:rsid w:val="1D142D29"/>
    <w:rsid w:val="1D20ED63"/>
    <w:rsid w:val="1D273493"/>
    <w:rsid w:val="1D2DBB64"/>
    <w:rsid w:val="1D309D2A"/>
    <w:rsid w:val="1D362092"/>
    <w:rsid w:val="1D4039E4"/>
    <w:rsid w:val="1D485C13"/>
    <w:rsid w:val="1D5C66F7"/>
    <w:rsid w:val="1D67F0A6"/>
    <w:rsid w:val="1D6EF0CD"/>
    <w:rsid w:val="1D713774"/>
    <w:rsid w:val="1D73998B"/>
    <w:rsid w:val="1D76387F"/>
    <w:rsid w:val="1D7E6AE6"/>
    <w:rsid w:val="1D818185"/>
    <w:rsid w:val="1D928087"/>
    <w:rsid w:val="1D9DE829"/>
    <w:rsid w:val="1DA23A14"/>
    <w:rsid w:val="1DA81341"/>
    <w:rsid w:val="1DAA7017"/>
    <w:rsid w:val="1DAD5A7C"/>
    <w:rsid w:val="1DAD9204"/>
    <w:rsid w:val="1DB53F88"/>
    <w:rsid w:val="1DBD0D7A"/>
    <w:rsid w:val="1DBF2846"/>
    <w:rsid w:val="1DD4BFB0"/>
    <w:rsid w:val="1DDD62AC"/>
    <w:rsid w:val="1DE235B7"/>
    <w:rsid w:val="1DE57986"/>
    <w:rsid w:val="1DE5A0DA"/>
    <w:rsid w:val="1DE635BD"/>
    <w:rsid w:val="1DE8CA64"/>
    <w:rsid w:val="1DECB9FD"/>
    <w:rsid w:val="1DF2BE4A"/>
    <w:rsid w:val="1DFA18CE"/>
    <w:rsid w:val="1E086F79"/>
    <w:rsid w:val="1E0CD84F"/>
    <w:rsid w:val="1E27109B"/>
    <w:rsid w:val="1E2A71A5"/>
    <w:rsid w:val="1E2EC3D7"/>
    <w:rsid w:val="1E33582C"/>
    <w:rsid w:val="1E379D66"/>
    <w:rsid w:val="1E3A12CD"/>
    <w:rsid w:val="1E44878A"/>
    <w:rsid w:val="1E4752CE"/>
    <w:rsid w:val="1E691A00"/>
    <w:rsid w:val="1E8CE345"/>
    <w:rsid w:val="1EA5767C"/>
    <w:rsid w:val="1EA981DF"/>
    <w:rsid w:val="1EAA0F4E"/>
    <w:rsid w:val="1EB23F25"/>
    <w:rsid w:val="1EB36A37"/>
    <w:rsid w:val="1EB53E7C"/>
    <w:rsid w:val="1EBD7E58"/>
    <w:rsid w:val="1ECCDEBE"/>
    <w:rsid w:val="1EDA7338"/>
    <w:rsid w:val="1EDDFFF7"/>
    <w:rsid w:val="1EEA43ED"/>
    <w:rsid w:val="1EEE3B63"/>
    <w:rsid w:val="1EF2890C"/>
    <w:rsid w:val="1EF9F951"/>
    <w:rsid w:val="1F08D0AC"/>
    <w:rsid w:val="1F1BC6E9"/>
    <w:rsid w:val="1F2ABF40"/>
    <w:rsid w:val="1F2D146D"/>
    <w:rsid w:val="1F394568"/>
    <w:rsid w:val="1F3A76B6"/>
    <w:rsid w:val="1F4DD00A"/>
    <w:rsid w:val="1F5242C6"/>
    <w:rsid w:val="1F5B9332"/>
    <w:rsid w:val="1F647DCF"/>
    <w:rsid w:val="1F72158A"/>
    <w:rsid w:val="1F72D321"/>
    <w:rsid w:val="1F783C60"/>
    <w:rsid w:val="1F7F989F"/>
    <w:rsid w:val="1F806861"/>
    <w:rsid w:val="1F8AF93C"/>
    <w:rsid w:val="1F94CA53"/>
    <w:rsid w:val="1F962784"/>
    <w:rsid w:val="1FA873AE"/>
    <w:rsid w:val="1FAA4320"/>
    <w:rsid w:val="1FBAAE77"/>
    <w:rsid w:val="1FC83458"/>
    <w:rsid w:val="1FD17971"/>
    <w:rsid w:val="1FF705D0"/>
    <w:rsid w:val="1FFDBF17"/>
    <w:rsid w:val="2000143A"/>
    <w:rsid w:val="20145615"/>
    <w:rsid w:val="201AAEB1"/>
    <w:rsid w:val="201C73B4"/>
    <w:rsid w:val="2022EB5E"/>
    <w:rsid w:val="20354E12"/>
    <w:rsid w:val="203BC447"/>
    <w:rsid w:val="203C4CAB"/>
    <w:rsid w:val="203F7FE6"/>
    <w:rsid w:val="203FBFE1"/>
    <w:rsid w:val="2045CF4D"/>
    <w:rsid w:val="204DF592"/>
    <w:rsid w:val="20522A19"/>
    <w:rsid w:val="205C9916"/>
    <w:rsid w:val="2061F385"/>
    <w:rsid w:val="2062CF83"/>
    <w:rsid w:val="20738331"/>
    <w:rsid w:val="208B0AB3"/>
    <w:rsid w:val="20913466"/>
    <w:rsid w:val="209B53EA"/>
    <w:rsid w:val="209C98E3"/>
    <w:rsid w:val="20A826ED"/>
    <w:rsid w:val="20A9C275"/>
    <w:rsid w:val="20B06166"/>
    <w:rsid w:val="20B5EF4C"/>
    <w:rsid w:val="20B61D4E"/>
    <w:rsid w:val="20B7B848"/>
    <w:rsid w:val="20B83CBB"/>
    <w:rsid w:val="20BB0EF1"/>
    <w:rsid w:val="20C61FCD"/>
    <w:rsid w:val="20C84EAC"/>
    <w:rsid w:val="20D2809E"/>
    <w:rsid w:val="20E486C9"/>
    <w:rsid w:val="20EE5424"/>
    <w:rsid w:val="20EE7D29"/>
    <w:rsid w:val="20EFC8F0"/>
    <w:rsid w:val="20F95884"/>
    <w:rsid w:val="20FCE670"/>
    <w:rsid w:val="210676C4"/>
    <w:rsid w:val="210F01F8"/>
    <w:rsid w:val="21116F7E"/>
    <w:rsid w:val="2116BBAC"/>
    <w:rsid w:val="2124FCF2"/>
    <w:rsid w:val="213C22F5"/>
    <w:rsid w:val="213C4ADE"/>
    <w:rsid w:val="21526F04"/>
    <w:rsid w:val="2154D701"/>
    <w:rsid w:val="2161B22E"/>
    <w:rsid w:val="216CE562"/>
    <w:rsid w:val="217623F9"/>
    <w:rsid w:val="2179315A"/>
    <w:rsid w:val="21801A7A"/>
    <w:rsid w:val="218FA13B"/>
    <w:rsid w:val="2197341C"/>
    <w:rsid w:val="21981CB6"/>
    <w:rsid w:val="219F434A"/>
    <w:rsid w:val="219F6D09"/>
    <w:rsid w:val="219F808C"/>
    <w:rsid w:val="21A1FE1C"/>
    <w:rsid w:val="21A81C73"/>
    <w:rsid w:val="21A840C9"/>
    <w:rsid w:val="21B72AAB"/>
    <w:rsid w:val="21B848BA"/>
    <w:rsid w:val="21B92016"/>
    <w:rsid w:val="21B9CB6A"/>
    <w:rsid w:val="21CC0B69"/>
    <w:rsid w:val="21D6B8D9"/>
    <w:rsid w:val="21E0637E"/>
    <w:rsid w:val="21E35534"/>
    <w:rsid w:val="21E9356C"/>
    <w:rsid w:val="21EA33F3"/>
    <w:rsid w:val="21FAD25C"/>
    <w:rsid w:val="21FED4DF"/>
    <w:rsid w:val="2205360C"/>
    <w:rsid w:val="22073086"/>
    <w:rsid w:val="220C083E"/>
    <w:rsid w:val="2222EA24"/>
    <w:rsid w:val="22335932"/>
    <w:rsid w:val="223A750C"/>
    <w:rsid w:val="223B048F"/>
    <w:rsid w:val="22479C8C"/>
    <w:rsid w:val="224A11D5"/>
    <w:rsid w:val="2250C287"/>
    <w:rsid w:val="2250F8D1"/>
    <w:rsid w:val="22693894"/>
    <w:rsid w:val="2270A110"/>
    <w:rsid w:val="2271DFBD"/>
    <w:rsid w:val="22770B4D"/>
    <w:rsid w:val="22782C81"/>
    <w:rsid w:val="227879DA"/>
    <w:rsid w:val="228B1CA7"/>
    <w:rsid w:val="228F9DAF"/>
    <w:rsid w:val="22920951"/>
    <w:rsid w:val="22A28791"/>
    <w:rsid w:val="22A295A8"/>
    <w:rsid w:val="22AB05F3"/>
    <w:rsid w:val="22AD3C08"/>
    <w:rsid w:val="22C04B6F"/>
    <w:rsid w:val="22C0ED70"/>
    <w:rsid w:val="22C3A7E8"/>
    <w:rsid w:val="22C516C8"/>
    <w:rsid w:val="22CC6EF9"/>
    <w:rsid w:val="22ED227A"/>
    <w:rsid w:val="22EF0BD5"/>
    <w:rsid w:val="22FDAC1F"/>
    <w:rsid w:val="23015BB3"/>
    <w:rsid w:val="23129A3F"/>
    <w:rsid w:val="2325E3B3"/>
    <w:rsid w:val="2330DB89"/>
    <w:rsid w:val="23380BB0"/>
    <w:rsid w:val="233E95E2"/>
    <w:rsid w:val="234113F6"/>
    <w:rsid w:val="234214F4"/>
    <w:rsid w:val="2348AD91"/>
    <w:rsid w:val="234E5353"/>
    <w:rsid w:val="2355595F"/>
    <w:rsid w:val="23642491"/>
    <w:rsid w:val="23701097"/>
    <w:rsid w:val="237A3D24"/>
    <w:rsid w:val="237BDC23"/>
    <w:rsid w:val="237F23E7"/>
    <w:rsid w:val="23806D5F"/>
    <w:rsid w:val="23814696"/>
    <w:rsid w:val="239C9CB0"/>
    <w:rsid w:val="23A63F07"/>
    <w:rsid w:val="23BD9AC7"/>
    <w:rsid w:val="23C2904B"/>
    <w:rsid w:val="23C61157"/>
    <w:rsid w:val="23CB1CEC"/>
    <w:rsid w:val="23D60049"/>
    <w:rsid w:val="23D96D2F"/>
    <w:rsid w:val="23DC9162"/>
    <w:rsid w:val="23DF1ACF"/>
    <w:rsid w:val="23F05069"/>
    <w:rsid w:val="24027B9D"/>
    <w:rsid w:val="2408A6CA"/>
    <w:rsid w:val="241F196C"/>
    <w:rsid w:val="24248BAE"/>
    <w:rsid w:val="242581B5"/>
    <w:rsid w:val="24311469"/>
    <w:rsid w:val="2435432D"/>
    <w:rsid w:val="243A508D"/>
    <w:rsid w:val="243B3450"/>
    <w:rsid w:val="243EAA41"/>
    <w:rsid w:val="2442E69E"/>
    <w:rsid w:val="24431B44"/>
    <w:rsid w:val="24511B98"/>
    <w:rsid w:val="24567288"/>
    <w:rsid w:val="24598B12"/>
    <w:rsid w:val="24598D0B"/>
    <w:rsid w:val="245E162F"/>
    <w:rsid w:val="2462A8BF"/>
    <w:rsid w:val="2464F147"/>
    <w:rsid w:val="247ABDC2"/>
    <w:rsid w:val="247C5412"/>
    <w:rsid w:val="2491CBB4"/>
    <w:rsid w:val="2492C39C"/>
    <w:rsid w:val="2494566B"/>
    <w:rsid w:val="2495CA9E"/>
    <w:rsid w:val="249BA017"/>
    <w:rsid w:val="249C108B"/>
    <w:rsid w:val="24BB433D"/>
    <w:rsid w:val="24BB6102"/>
    <w:rsid w:val="24C802A9"/>
    <w:rsid w:val="24D07448"/>
    <w:rsid w:val="24D37D24"/>
    <w:rsid w:val="24D5EB64"/>
    <w:rsid w:val="24DB6322"/>
    <w:rsid w:val="24E0E9DD"/>
    <w:rsid w:val="24F7BA95"/>
    <w:rsid w:val="24FA7FC7"/>
    <w:rsid w:val="250D5F37"/>
    <w:rsid w:val="251434D5"/>
    <w:rsid w:val="25305427"/>
    <w:rsid w:val="253B94B1"/>
    <w:rsid w:val="254771F8"/>
    <w:rsid w:val="254A24A2"/>
    <w:rsid w:val="2552DD9F"/>
    <w:rsid w:val="25532F58"/>
    <w:rsid w:val="255A9CCB"/>
    <w:rsid w:val="25610F5F"/>
    <w:rsid w:val="256A7E6D"/>
    <w:rsid w:val="256CDF9F"/>
    <w:rsid w:val="256F0E14"/>
    <w:rsid w:val="2572D2B5"/>
    <w:rsid w:val="25936C65"/>
    <w:rsid w:val="25A95F7D"/>
    <w:rsid w:val="25AA0723"/>
    <w:rsid w:val="25B169D7"/>
    <w:rsid w:val="25B7F7D9"/>
    <w:rsid w:val="25BB54BC"/>
    <w:rsid w:val="25BC15DB"/>
    <w:rsid w:val="25C8EF81"/>
    <w:rsid w:val="25CB732B"/>
    <w:rsid w:val="25D2C486"/>
    <w:rsid w:val="25D2D450"/>
    <w:rsid w:val="25E660E2"/>
    <w:rsid w:val="25EB3C39"/>
    <w:rsid w:val="25F396A0"/>
    <w:rsid w:val="25FC95B0"/>
    <w:rsid w:val="26051F85"/>
    <w:rsid w:val="260AC106"/>
    <w:rsid w:val="2617688C"/>
    <w:rsid w:val="261A2E23"/>
    <w:rsid w:val="262E34E5"/>
    <w:rsid w:val="26381FB6"/>
    <w:rsid w:val="263831D6"/>
    <w:rsid w:val="263E42C0"/>
    <w:rsid w:val="26441386"/>
    <w:rsid w:val="264CDFAC"/>
    <w:rsid w:val="2659AC6A"/>
    <w:rsid w:val="2663602C"/>
    <w:rsid w:val="2675BE54"/>
    <w:rsid w:val="267B749A"/>
    <w:rsid w:val="2683946B"/>
    <w:rsid w:val="268EE824"/>
    <w:rsid w:val="269128A9"/>
    <w:rsid w:val="26937A8B"/>
    <w:rsid w:val="26A10180"/>
    <w:rsid w:val="26AC8F75"/>
    <w:rsid w:val="26AE964E"/>
    <w:rsid w:val="26B68B70"/>
    <w:rsid w:val="26BC097D"/>
    <w:rsid w:val="26BD9D7A"/>
    <w:rsid w:val="26BFB23C"/>
    <w:rsid w:val="26CADFA6"/>
    <w:rsid w:val="26DD4F5F"/>
    <w:rsid w:val="26DEED0D"/>
    <w:rsid w:val="26E2F15B"/>
    <w:rsid w:val="26EE666E"/>
    <w:rsid w:val="270603B8"/>
    <w:rsid w:val="2714BA88"/>
    <w:rsid w:val="2718F271"/>
    <w:rsid w:val="271C0802"/>
    <w:rsid w:val="27276863"/>
    <w:rsid w:val="2734C6C8"/>
    <w:rsid w:val="273A6F28"/>
    <w:rsid w:val="274FF070"/>
    <w:rsid w:val="275989B6"/>
    <w:rsid w:val="2760B65C"/>
    <w:rsid w:val="2774CE5F"/>
    <w:rsid w:val="277575E1"/>
    <w:rsid w:val="2778F5BC"/>
    <w:rsid w:val="278B87F6"/>
    <w:rsid w:val="278D68DB"/>
    <w:rsid w:val="2793DC86"/>
    <w:rsid w:val="2794621D"/>
    <w:rsid w:val="2796E48E"/>
    <w:rsid w:val="27ACAC42"/>
    <w:rsid w:val="27AFE703"/>
    <w:rsid w:val="27B8C42D"/>
    <w:rsid w:val="27C14AB4"/>
    <w:rsid w:val="27D0DCB4"/>
    <w:rsid w:val="27D6D35E"/>
    <w:rsid w:val="27D80E73"/>
    <w:rsid w:val="27E02A0E"/>
    <w:rsid w:val="27E7ABA0"/>
    <w:rsid w:val="27EED5C4"/>
    <w:rsid w:val="27F310DE"/>
    <w:rsid w:val="27F8F109"/>
    <w:rsid w:val="27FCAC53"/>
    <w:rsid w:val="280078FB"/>
    <w:rsid w:val="280307AE"/>
    <w:rsid w:val="280335BB"/>
    <w:rsid w:val="2805D020"/>
    <w:rsid w:val="2810D23F"/>
    <w:rsid w:val="28199193"/>
    <w:rsid w:val="28220C95"/>
    <w:rsid w:val="28297778"/>
    <w:rsid w:val="28374CC4"/>
    <w:rsid w:val="28405464"/>
    <w:rsid w:val="2847A88F"/>
    <w:rsid w:val="284C5978"/>
    <w:rsid w:val="28572291"/>
    <w:rsid w:val="28619E9B"/>
    <w:rsid w:val="286800FA"/>
    <w:rsid w:val="286B376C"/>
    <w:rsid w:val="2871CF3A"/>
    <w:rsid w:val="2877C00C"/>
    <w:rsid w:val="288A862B"/>
    <w:rsid w:val="289164DB"/>
    <w:rsid w:val="289B32C6"/>
    <w:rsid w:val="289BFDBB"/>
    <w:rsid w:val="28A41264"/>
    <w:rsid w:val="28A7AFED"/>
    <w:rsid w:val="28A9C891"/>
    <w:rsid w:val="28AC8C71"/>
    <w:rsid w:val="28BFDB6E"/>
    <w:rsid w:val="28C0CE47"/>
    <w:rsid w:val="28C3A66E"/>
    <w:rsid w:val="28C9BA0F"/>
    <w:rsid w:val="28CA7F9B"/>
    <w:rsid w:val="28CB4EF6"/>
    <w:rsid w:val="28CC9F4C"/>
    <w:rsid w:val="28CD1BDA"/>
    <w:rsid w:val="28CF4268"/>
    <w:rsid w:val="28E2A8F6"/>
    <w:rsid w:val="28E6E525"/>
    <w:rsid w:val="28E8719B"/>
    <w:rsid w:val="28E8E171"/>
    <w:rsid w:val="28F36519"/>
    <w:rsid w:val="28F425E2"/>
    <w:rsid w:val="28F50046"/>
    <w:rsid w:val="28F7C352"/>
    <w:rsid w:val="2900F077"/>
    <w:rsid w:val="29077BC7"/>
    <w:rsid w:val="2910F159"/>
    <w:rsid w:val="29141659"/>
    <w:rsid w:val="29180F69"/>
    <w:rsid w:val="2935AD42"/>
    <w:rsid w:val="294BD82E"/>
    <w:rsid w:val="2954CA9A"/>
    <w:rsid w:val="29638873"/>
    <w:rsid w:val="296C815E"/>
    <w:rsid w:val="2972DB03"/>
    <w:rsid w:val="29785541"/>
    <w:rsid w:val="298599B6"/>
    <w:rsid w:val="2986C094"/>
    <w:rsid w:val="298CD13D"/>
    <w:rsid w:val="29942BA4"/>
    <w:rsid w:val="29A29CAE"/>
    <w:rsid w:val="29A4BD5C"/>
    <w:rsid w:val="29A5DDCB"/>
    <w:rsid w:val="29B428A7"/>
    <w:rsid w:val="29B5BEBD"/>
    <w:rsid w:val="29B73AB3"/>
    <w:rsid w:val="29B7A0BC"/>
    <w:rsid w:val="29BA360E"/>
    <w:rsid w:val="29BC4FAA"/>
    <w:rsid w:val="29BDE3B6"/>
    <w:rsid w:val="29C39757"/>
    <w:rsid w:val="29D157B8"/>
    <w:rsid w:val="29D33BAF"/>
    <w:rsid w:val="29DA6922"/>
    <w:rsid w:val="29DC9645"/>
    <w:rsid w:val="29DF872F"/>
    <w:rsid w:val="29F06776"/>
    <w:rsid w:val="2A0D1E68"/>
    <w:rsid w:val="2A2F1EC4"/>
    <w:rsid w:val="2A3011D3"/>
    <w:rsid w:val="2A388CEE"/>
    <w:rsid w:val="2A4DA7E6"/>
    <w:rsid w:val="2A4FBFB3"/>
    <w:rsid w:val="2A78AC93"/>
    <w:rsid w:val="2A80E784"/>
    <w:rsid w:val="2A81F85B"/>
    <w:rsid w:val="2A836EF1"/>
    <w:rsid w:val="2A987129"/>
    <w:rsid w:val="2A98EF34"/>
    <w:rsid w:val="2A9D675E"/>
    <w:rsid w:val="2AA51F8C"/>
    <w:rsid w:val="2AAA496A"/>
    <w:rsid w:val="2AB31FC8"/>
    <w:rsid w:val="2AB4AE88"/>
    <w:rsid w:val="2ABCF25D"/>
    <w:rsid w:val="2AD2A036"/>
    <w:rsid w:val="2AD5CEB1"/>
    <w:rsid w:val="2AEB6A97"/>
    <w:rsid w:val="2B012F6C"/>
    <w:rsid w:val="2B02B391"/>
    <w:rsid w:val="2B0467DD"/>
    <w:rsid w:val="2B09632D"/>
    <w:rsid w:val="2B0DED16"/>
    <w:rsid w:val="2B172277"/>
    <w:rsid w:val="2B192DBA"/>
    <w:rsid w:val="2B26652F"/>
    <w:rsid w:val="2B33BFF0"/>
    <w:rsid w:val="2B4307DA"/>
    <w:rsid w:val="2B445297"/>
    <w:rsid w:val="2B4CEAD6"/>
    <w:rsid w:val="2B54A39C"/>
    <w:rsid w:val="2B559F28"/>
    <w:rsid w:val="2B584C00"/>
    <w:rsid w:val="2B59EFB5"/>
    <w:rsid w:val="2B674658"/>
    <w:rsid w:val="2B706268"/>
    <w:rsid w:val="2B761D63"/>
    <w:rsid w:val="2B79F119"/>
    <w:rsid w:val="2B7AB022"/>
    <w:rsid w:val="2B7BADCA"/>
    <w:rsid w:val="2B7C299C"/>
    <w:rsid w:val="2B7E2A31"/>
    <w:rsid w:val="2B86FD34"/>
    <w:rsid w:val="2B8AF69C"/>
    <w:rsid w:val="2B8D632B"/>
    <w:rsid w:val="2BAA9CAA"/>
    <w:rsid w:val="2BB2249A"/>
    <w:rsid w:val="2BB2CFC4"/>
    <w:rsid w:val="2BBF66A3"/>
    <w:rsid w:val="2BC944CD"/>
    <w:rsid w:val="2BD1C5DC"/>
    <w:rsid w:val="2BD46CF9"/>
    <w:rsid w:val="2BE293A2"/>
    <w:rsid w:val="2BEF75F8"/>
    <w:rsid w:val="2BF13B5C"/>
    <w:rsid w:val="2BF6DC26"/>
    <w:rsid w:val="2BF6EA74"/>
    <w:rsid w:val="2BFAE94D"/>
    <w:rsid w:val="2BFDD961"/>
    <w:rsid w:val="2C0150D6"/>
    <w:rsid w:val="2C07C010"/>
    <w:rsid w:val="2C09FC90"/>
    <w:rsid w:val="2C14469B"/>
    <w:rsid w:val="2C16E187"/>
    <w:rsid w:val="2C205B82"/>
    <w:rsid w:val="2C2C39A9"/>
    <w:rsid w:val="2C3388A8"/>
    <w:rsid w:val="2C3B8B51"/>
    <w:rsid w:val="2C426498"/>
    <w:rsid w:val="2C49A48C"/>
    <w:rsid w:val="2C531F00"/>
    <w:rsid w:val="2C606ED2"/>
    <w:rsid w:val="2C6E814D"/>
    <w:rsid w:val="2C792A8B"/>
    <w:rsid w:val="2C83A78F"/>
    <w:rsid w:val="2C892CDC"/>
    <w:rsid w:val="2C8F5D52"/>
    <w:rsid w:val="2C8FD2A3"/>
    <w:rsid w:val="2CA22F1E"/>
    <w:rsid w:val="2CB67B89"/>
    <w:rsid w:val="2CD702D9"/>
    <w:rsid w:val="2CD7920D"/>
    <w:rsid w:val="2CDA6A34"/>
    <w:rsid w:val="2CDE5068"/>
    <w:rsid w:val="2CDEE701"/>
    <w:rsid w:val="2CE061BB"/>
    <w:rsid w:val="2CEFCEF0"/>
    <w:rsid w:val="2CF0872E"/>
    <w:rsid w:val="2CF2DE4E"/>
    <w:rsid w:val="2D027960"/>
    <w:rsid w:val="2D04DC81"/>
    <w:rsid w:val="2D04FB99"/>
    <w:rsid w:val="2D0B3FA1"/>
    <w:rsid w:val="2D0B8DB9"/>
    <w:rsid w:val="2D0E0CE7"/>
    <w:rsid w:val="2D0E8FF7"/>
    <w:rsid w:val="2D1D0297"/>
    <w:rsid w:val="2D24A19E"/>
    <w:rsid w:val="2D2A41C8"/>
    <w:rsid w:val="2D2C482B"/>
    <w:rsid w:val="2D38A79B"/>
    <w:rsid w:val="2D453A06"/>
    <w:rsid w:val="2D4B6EC2"/>
    <w:rsid w:val="2D56212E"/>
    <w:rsid w:val="2D5778FA"/>
    <w:rsid w:val="2D5CF571"/>
    <w:rsid w:val="2D782EFD"/>
    <w:rsid w:val="2D8052EF"/>
    <w:rsid w:val="2D84F870"/>
    <w:rsid w:val="2D89C7B8"/>
    <w:rsid w:val="2D991764"/>
    <w:rsid w:val="2D9C7BC6"/>
    <w:rsid w:val="2D9FB445"/>
    <w:rsid w:val="2DA1E052"/>
    <w:rsid w:val="2DA51FC1"/>
    <w:rsid w:val="2DA80A15"/>
    <w:rsid w:val="2DC26D56"/>
    <w:rsid w:val="2DC5167C"/>
    <w:rsid w:val="2DDA1754"/>
    <w:rsid w:val="2DDA9323"/>
    <w:rsid w:val="2DEF4D2F"/>
    <w:rsid w:val="2E01E108"/>
    <w:rsid w:val="2E1E7849"/>
    <w:rsid w:val="2E22D073"/>
    <w:rsid w:val="2E2E9BF9"/>
    <w:rsid w:val="2E3BA4A8"/>
    <w:rsid w:val="2E48C136"/>
    <w:rsid w:val="2E4CACA4"/>
    <w:rsid w:val="2E53368E"/>
    <w:rsid w:val="2E654873"/>
    <w:rsid w:val="2E7ADE48"/>
    <w:rsid w:val="2E83EB70"/>
    <w:rsid w:val="2E8D1369"/>
    <w:rsid w:val="2E8E015E"/>
    <w:rsid w:val="2E91057A"/>
    <w:rsid w:val="2E960EDD"/>
    <w:rsid w:val="2E99C843"/>
    <w:rsid w:val="2EA9AE50"/>
    <w:rsid w:val="2EAF7296"/>
    <w:rsid w:val="2EB5F811"/>
    <w:rsid w:val="2EBE902C"/>
    <w:rsid w:val="2EC87F4E"/>
    <w:rsid w:val="2ED89C7E"/>
    <w:rsid w:val="2EDDEAA3"/>
    <w:rsid w:val="2EE02D29"/>
    <w:rsid w:val="2EE3FA20"/>
    <w:rsid w:val="2EFAE815"/>
    <w:rsid w:val="2F09A476"/>
    <w:rsid w:val="2F163ECE"/>
    <w:rsid w:val="2F1C6D03"/>
    <w:rsid w:val="2F254140"/>
    <w:rsid w:val="2F36085B"/>
    <w:rsid w:val="2F3D7EAC"/>
    <w:rsid w:val="2F418DB6"/>
    <w:rsid w:val="2F430DF0"/>
    <w:rsid w:val="2F4CB2A9"/>
    <w:rsid w:val="2F56AB84"/>
    <w:rsid w:val="2F57B92D"/>
    <w:rsid w:val="2F6097E2"/>
    <w:rsid w:val="2F6324B4"/>
    <w:rsid w:val="2F64247B"/>
    <w:rsid w:val="2F648449"/>
    <w:rsid w:val="2F650689"/>
    <w:rsid w:val="2F657F0B"/>
    <w:rsid w:val="2F6AA019"/>
    <w:rsid w:val="2F881DA8"/>
    <w:rsid w:val="2F8FEFE2"/>
    <w:rsid w:val="2F94B53D"/>
    <w:rsid w:val="2F95395B"/>
    <w:rsid w:val="2F969C7E"/>
    <w:rsid w:val="2FC1F220"/>
    <w:rsid w:val="2FC48405"/>
    <w:rsid w:val="2FC75BD1"/>
    <w:rsid w:val="2FDF7DCD"/>
    <w:rsid w:val="2FE356AA"/>
    <w:rsid w:val="2FE39161"/>
    <w:rsid w:val="2FE440FA"/>
    <w:rsid w:val="2FE54E72"/>
    <w:rsid w:val="2FEA14B5"/>
    <w:rsid w:val="2FF065CD"/>
    <w:rsid w:val="2FF46F83"/>
    <w:rsid w:val="3008524B"/>
    <w:rsid w:val="300AC60A"/>
    <w:rsid w:val="300EB54D"/>
    <w:rsid w:val="300F1E84"/>
    <w:rsid w:val="3016B8AF"/>
    <w:rsid w:val="30178CCA"/>
    <w:rsid w:val="301F1E24"/>
    <w:rsid w:val="302407A2"/>
    <w:rsid w:val="302AF3EC"/>
    <w:rsid w:val="302B2979"/>
    <w:rsid w:val="302EF90F"/>
    <w:rsid w:val="304338C4"/>
    <w:rsid w:val="3043BF07"/>
    <w:rsid w:val="3043DE05"/>
    <w:rsid w:val="304ACF25"/>
    <w:rsid w:val="305770C6"/>
    <w:rsid w:val="30625C2F"/>
    <w:rsid w:val="306A378E"/>
    <w:rsid w:val="306AD0C6"/>
    <w:rsid w:val="306B330F"/>
    <w:rsid w:val="307284A2"/>
    <w:rsid w:val="3078A71F"/>
    <w:rsid w:val="30798281"/>
    <w:rsid w:val="307BD818"/>
    <w:rsid w:val="308226B3"/>
    <w:rsid w:val="308D1BC0"/>
    <w:rsid w:val="30957584"/>
    <w:rsid w:val="309B921D"/>
    <w:rsid w:val="309BE181"/>
    <w:rsid w:val="30A46682"/>
    <w:rsid w:val="30ABD8D2"/>
    <w:rsid w:val="30B18883"/>
    <w:rsid w:val="30BF7D52"/>
    <w:rsid w:val="30C16DBE"/>
    <w:rsid w:val="30C16E9B"/>
    <w:rsid w:val="30C2F189"/>
    <w:rsid w:val="30C88990"/>
    <w:rsid w:val="30CC327A"/>
    <w:rsid w:val="30CCD19F"/>
    <w:rsid w:val="30CD0300"/>
    <w:rsid w:val="30D9A0A8"/>
    <w:rsid w:val="30E66518"/>
    <w:rsid w:val="30E9327E"/>
    <w:rsid w:val="30E9CC8A"/>
    <w:rsid w:val="30EBE775"/>
    <w:rsid w:val="30FE2EF7"/>
    <w:rsid w:val="310296B6"/>
    <w:rsid w:val="3109496D"/>
    <w:rsid w:val="310A59E3"/>
    <w:rsid w:val="310B9549"/>
    <w:rsid w:val="310D1C23"/>
    <w:rsid w:val="310E3C36"/>
    <w:rsid w:val="3111475E"/>
    <w:rsid w:val="311E3020"/>
    <w:rsid w:val="3123AD74"/>
    <w:rsid w:val="3124C340"/>
    <w:rsid w:val="3125E63A"/>
    <w:rsid w:val="313570C2"/>
    <w:rsid w:val="3135B469"/>
    <w:rsid w:val="314ADA71"/>
    <w:rsid w:val="3160D64B"/>
    <w:rsid w:val="3173A587"/>
    <w:rsid w:val="3174CEB3"/>
    <w:rsid w:val="31768766"/>
    <w:rsid w:val="317A1437"/>
    <w:rsid w:val="318B16E4"/>
    <w:rsid w:val="3193F231"/>
    <w:rsid w:val="319EE163"/>
    <w:rsid w:val="31A1D4E1"/>
    <w:rsid w:val="31A2FF61"/>
    <w:rsid w:val="31A3A1FA"/>
    <w:rsid w:val="31A639E7"/>
    <w:rsid w:val="31B14D80"/>
    <w:rsid w:val="31B8875A"/>
    <w:rsid w:val="31D09DE7"/>
    <w:rsid w:val="31DEB29A"/>
    <w:rsid w:val="31EB8505"/>
    <w:rsid w:val="31FAF7B2"/>
    <w:rsid w:val="3209648F"/>
    <w:rsid w:val="3209B21F"/>
    <w:rsid w:val="320A46D2"/>
    <w:rsid w:val="320CC558"/>
    <w:rsid w:val="321E61FD"/>
    <w:rsid w:val="3221CFD8"/>
    <w:rsid w:val="322E5780"/>
    <w:rsid w:val="3234E6E5"/>
    <w:rsid w:val="32374C76"/>
    <w:rsid w:val="323768E5"/>
    <w:rsid w:val="3238762C"/>
    <w:rsid w:val="323A33C6"/>
    <w:rsid w:val="324007CE"/>
    <w:rsid w:val="32453E9E"/>
    <w:rsid w:val="3246A158"/>
    <w:rsid w:val="324B5378"/>
    <w:rsid w:val="324B92F0"/>
    <w:rsid w:val="325BE446"/>
    <w:rsid w:val="325DBDCD"/>
    <w:rsid w:val="325F1C34"/>
    <w:rsid w:val="32674CDD"/>
    <w:rsid w:val="326F7646"/>
    <w:rsid w:val="327BBB58"/>
    <w:rsid w:val="32949F14"/>
    <w:rsid w:val="32B410C8"/>
    <w:rsid w:val="32B47C59"/>
    <w:rsid w:val="32BC586E"/>
    <w:rsid w:val="32BF5590"/>
    <w:rsid w:val="32C9C857"/>
    <w:rsid w:val="32CD2A21"/>
    <w:rsid w:val="32CDEB97"/>
    <w:rsid w:val="32D1EE60"/>
    <w:rsid w:val="32E13C45"/>
    <w:rsid w:val="32EA6207"/>
    <w:rsid w:val="32F306A9"/>
    <w:rsid w:val="3300CFDB"/>
    <w:rsid w:val="330173A8"/>
    <w:rsid w:val="331CA4D1"/>
    <w:rsid w:val="331EA74A"/>
    <w:rsid w:val="3325BC3A"/>
    <w:rsid w:val="332B8D0F"/>
    <w:rsid w:val="332D6559"/>
    <w:rsid w:val="332EDC38"/>
    <w:rsid w:val="3334413F"/>
    <w:rsid w:val="333E0149"/>
    <w:rsid w:val="33439226"/>
    <w:rsid w:val="33445646"/>
    <w:rsid w:val="33553241"/>
    <w:rsid w:val="335AEE54"/>
    <w:rsid w:val="335B8207"/>
    <w:rsid w:val="336CC995"/>
    <w:rsid w:val="336E3B48"/>
    <w:rsid w:val="337F6760"/>
    <w:rsid w:val="3380FBAB"/>
    <w:rsid w:val="33957F60"/>
    <w:rsid w:val="33B7D0F5"/>
    <w:rsid w:val="33C4B026"/>
    <w:rsid w:val="33D03BF7"/>
    <w:rsid w:val="33D137FD"/>
    <w:rsid w:val="33D30A7A"/>
    <w:rsid w:val="33D60AEF"/>
    <w:rsid w:val="33DA03D4"/>
    <w:rsid w:val="33DBF98B"/>
    <w:rsid w:val="33DD868F"/>
    <w:rsid w:val="33E3D143"/>
    <w:rsid w:val="33E4E156"/>
    <w:rsid w:val="33EE14E7"/>
    <w:rsid w:val="33EF153E"/>
    <w:rsid w:val="33FF6D8D"/>
    <w:rsid w:val="34055432"/>
    <w:rsid w:val="34062A12"/>
    <w:rsid w:val="3410E679"/>
    <w:rsid w:val="34161C72"/>
    <w:rsid w:val="3419574F"/>
    <w:rsid w:val="341B8E9A"/>
    <w:rsid w:val="341B949E"/>
    <w:rsid w:val="3421BE49"/>
    <w:rsid w:val="34436B27"/>
    <w:rsid w:val="344CDE75"/>
    <w:rsid w:val="34526C48"/>
    <w:rsid w:val="34611CC7"/>
    <w:rsid w:val="3468C345"/>
    <w:rsid w:val="34864058"/>
    <w:rsid w:val="348B235A"/>
    <w:rsid w:val="3491656B"/>
    <w:rsid w:val="3495B294"/>
    <w:rsid w:val="349BBB07"/>
    <w:rsid w:val="34B03E55"/>
    <w:rsid w:val="34B76813"/>
    <w:rsid w:val="34BA4919"/>
    <w:rsid w:val="34BDD9A8"/>
    <w:rsid w:val="34D97688"/>
    <w:rsid w:val="34D9B900"/>
    <w:rsid w:val="34E17B6A"/>
    <w:rsid w:val="34E2A6AA"/>
    <w:rsid w:val="34E5C410"/>
    <w:rsid w:val="34E77F83"/>
    <w:rsid w:val="34EF9204"/>
    <w:rsid w:val="34F04187"/>
    <w:rsid w:val="350BE241"/>
    <w:rsid w:val="350F21AB"/>
    <w:rsid w:val="3529B1E3"/>
    <w:rsid w:val="3529B6A4"/>
    <w:rsid w:val="3537CC84"/>
    <w:rsid w:val="3539309C"/>
    <w:rsid w:val="353D3B73"/>
    <w:rsid w:val="353E8235"/>
    <w:rsid w:val="353ECD5E"/>
    <w:rsid w:val="3542FEC8"/>
    <w:rsid w:val="35443C98"/>
    <w:rsid w:val="35459779"/>
    <w:rsid w:val="3560CD13"/>
    <w:rsid w:val="356DCEF2"/>
    <w:rsid w:val="3570CDBB"/>
    <w:rsid w:val="35798877"/>
    <w:rsid w:val="358DA8EA"/>
    <w:rsid w:val="359542CD"/>
    <w:rsid w:val="35A3E79F"/>
    <w:rsid w:val="35AA4975"/>
    <w:rsid w:val="35B1B7A4"/>
    <w:rsid w:val="35C2F080"/>
    <w:rsid w:val="35D0C5BE"/>
    <w:rsid w:val="35DDA2D3"/>
    <w:rsid w:val="35ED7478"/>
    <w:rsid w:val="35EF10F3"/>
    <w:rsid w:val="3619716E"/>
    <w:rsid w:val="3620BB4F"/>
    <w:rsid w:val="3628CCF0"/>
    <w:rsid w:val="362EFAE3"/>
    <w:rsid w:val="36445F06"/>
    <w:rsid w:val="36459626"/>
    <w:rsid w:val="3645A399"/>
    <w:rsid w:val="36470F0E"/>
    <w:rsid w:val="36523DED"/>
    <w:rsid w:val="3661E964"/>
    <w:rsid w:val="3663D5F2"/>
    <w:rsid w:val="3668BCCA"/>
    <w:rsid w:val="36718689"/>
    <w:rsid w:val="3683EC0F"/>
    <w:rsid w:val="3687DDBB"/>
    <w:rsid w:val="36957471"/>
    <w:rsid w:val="3698F25F"/>
    <w:rsid w:val="369F8D43"/>
    <w:rsid w:val="36AD37A5"/>
    <w:rsid w:val="36B6F923"/>
    <w:rsid w:val="36C1FB04"/>
    <w:rsid w:val="36C9C5A7"/>
    <w:rsid w:val="36C9D6C3"/>
    <w:rsid w:val="36CBD423"/>
    <w:rsid w:val="36E42CFC"/>
    <w:rsid w:val="36E72052"/>
    <w:rsid w:val="36E73DA3"/>
    <w:rsid w:val="36ECE106"/>
    <w:rsid w:val="36EDF79D"/>
    <w:rsid w:val="36FA4046"/>
    <w:rsid w:val="36FDC5D9"/>
    <w:rsid w:val="37061614"/>
    <w:rsid w:val="370C50AC"/>
    <w:rsid w:val="3715611B"/>
    <w:rsid w:val="371B4A30"/>
    <w:rsid w:val="371DE0FE"/>
    <w:rsid w:val="3729BD41"/>
    <w:rsid w:val="37343CD2"/>
    <w:rsid w:val="37399683"/>
    <w:rsid w:val="373D0971"/>
    <w:rsid w:val="374500F6"/>
    <w:rsid w:val="3746C2D9"/>
    <w:rsid w:val="374FF919"/>
    <w:rsid w:val="375CF233"/>
    <w:rsid w:val="37615F1B"/>
    <w:rsid w:val="3768BF1D"/>
    <w:rsid w:val="3780CDBC"/>
    <w:rsid w:val="3783990F"/>
    <w:rsid w:val="378CE9FE"/>
    <w:rsid w:val="379AF5A0"/>
    <w:rsid w:val="379B6389"/>
    <w:rsid w:val="37A00101"/>
    <w:rsid w:val="37A01B9B"/>
    <w:rsid w:val="37AE850F"/>
    <w:rsid w:val="37B0F644"/>
    <w:rsid w:val="37B2D689"/>
    <w:rsid w:val="37C6AC89"/>
    <w:rsid w:val="37F00FFC"/>
    <w:rsid w:val="37F6AD56"/>
    <w:rsid w:val="38027100"/>
    <w:rsid w:val="3806F82A"/>
    <w:rsid w:val="380AA0AA"/>
    <w:rsid w:val="380C5E81"/>
    <w:rsid w:val="380FEB8A"/>
    <w:rsid w:val="381D02A3"/>
    <w:rsid w:val="381E4DF4"/>
    <w:rsid w:val="381F31F9"/>
    <w:rsid w:val="382BB653"/>
    <w:rsid w:val="382D3FAF"/>
    <w:rsid w:val="383AC48B"/>
    <w:rsid w:val="38425DFB"/>
    <w:rsid w:val="38510F00"/>
    <w:rsid w:val="38564FC2"/>
    <w:rsid w:val="385CC25C"/>
    <w:rsid w:val="385D91EB"/>
    <w:rsid w:val="385EDC25"/>
    <w:rsid w:val="38691122"/>
    <w:rsid w:val="386A2750"/>
    <w:rsid w:val="386AC904"/>
    <w:rsid w:val="386BF646"/>
    <w:rsid w:val="3882C723"/>
    <w:rsid w:val="3886BBBE"/>
    <w:rsid w:val="388E5ADA"/>
    <w:rsid w:val="389034E6"/>
    <w:rsid w:val="38938579"/>
    <w:rsid w:val="3898B72C"/>
    <w:rsid w:val="38A06843"/>
    <w:rsid w:val="38A2D0E2"/>
    <w:rsid w:val="38BA9ABD"/>
    <w:rsid w:val="38C84EDD"/>
    <w:rsid w:val="38CE166B"/>
    <w:rsid w:val="38D4DF21"/>
    <w:rsid w:val="38E486FF"/>
    <w:rsid w:val="390279B8"/>
    <w:rsid w:val="390D2A33"/>
    <w:rsid w:val="390EB0B1"/>
    <w:rsid w:val="391A4B03"/>
    <w:rsid w:val="391BDC42"/>
    <w:rsid w:val="39232B23"/>
    <w:rsid w:val="392A83FC"/>
    <w:rsid w:val="39313C8D"/>
    <w:rsid w:val="3932B4DE"/>
    <w:rsid w:val="3935F6BA"/>
    <w:rsid w:val="39479D2B"/>
    <w:rsid w:val="394FCF34"/>
    <w:rsid w:val="3952C27E"/>
    <w:rsid w:val="3958735C"/>
    <w:rsid w:val="395CEF66"/>
    <w:rsid w:val="397AB4F4"/>
    <w:rsid w:val="397EC86B"/>
    <w:rsid w:val="3990B884"/>
    <w:rsid w:val="399D6F05"/>
    <w:rsid w:val="399DE882"/>
    <w:rsid w:val="39A1372E"/>
    <w:rsid w:val="39ABB5AB"/>
    <w:rsid w:val="39B0B737"/>
    <w:rsid w:val="39C03E6F"/>
    <w:rsid w:val="39C268C9"/>
    <w:rsid w:val="39C4F28F"/>
    <w:rsid w:val="39C5E715"/>
    <w:rsid w:val="39CA4041"/>
    <w:rsid w:val="39CA8F00"/>
    <w:rsid w:val="39CF0A45"/>
    <w:rsid w:val="39D5D6E4"/>
    <w:rsid w:val="39DFDE68"/>
    <w:rsid w:val="39E033BB"/>
    <w:rsid w:val="39E45573"/>
    <w:rsid w:val="39E6BED7"/>
    <w:rsid w:val="39E6CD6E"/>
    <w:rsid w:val="39EBFFDE"/>
    <w:rsid w:val="39FB6F95"/>
    <w:rsid w:val="3A0D2764"/>
    <w:rsid w:val="3A0FA8D9"/>
    <w:rsid w:val="3A17720C"/>
    <w:rsid w:val="3A1BD176"/>
    <w:rsid w:val="3A1D8C4A"/>
    <w:rsid w:val="3A2151A9"/>
    <w:rsid w:val="3A252730"/>
    <w:rsid w:val="3A2575E4"/>
    <w:rsid w:val="3A2F22D7"/>
    <w:rsid w:val="3A37F1F4"/>
    <w:rsid w:val="3A4950DE"/>
    <w:rsid w:val="3A53AB56"/>
    <w:rsid w:val="3A56BA0E"/>
    <w:rsid w:val="3A6004B5"/>
    <w:rsid w:val="3A645872"/>
    <w:rsid w:val="3A8255A4"/>
    <w:rsid w:val="3A8AC8FD"/>
    <w:rsid w:val="3A8AE140"/>
    <w:rsid w:val="3A90795A"/>
    <w:rsid w:val="3A950901"/>
    <w:rsid w:val="3A95E295"/>
    <w:rsid w:val="3A95F62F"/>
    <w:rsid w:val="3A9D753F"/>
    <w:rsid w:val="3A9E3B35"/>
    <w:rsid w:val="3AA41740"/>
    <w:rsid w:val="3AA5DA77"/>
    <w:rsid w:val="3AB00518"/>
    <w:rsid w:val="3AB60521"/>
    <w:rsid w:val="3ACB14F9"/>
    <w:rsid w:val="3ACD8D11"/>
    <w:rsid w:val="3AD43C5D"/>
    <w:rsid w:val="3AD58E39"/>
    <w:rsid w:val="3AE80395"/>
    <w:rsid w:val="3AE997E7"/>
    <w:rsid w:val="3AEC6FC6"/>
    <w:rsid w:val="3AEF94DD"/>
    <w:rsid w:val="3B0441A6"/>
    <w:rsid w:val="3B0E1CAC"/>
    <w:rsid w:val="3B0E34E9"/>
    <w:rsid w:val="3B0FD86E"/>
    <w:rsid w:val="3B1255F5"/>
    <w:rsid w:val="3B16F603"/>
    <w:rsid w:val="3B2E07AC"/>
    <w:rsid w:val="3B30460F"/>
    <w:rsid w:val="3B3725A0"/>
    <w:rsid w:val="3B49C0AF"/>
    <w:rsid w:val="3B53A3C5"/>
    <w:rsid w:val="3B54945E"/>
    <w:rsid w:val="3B54C5CC"/>
    <w:rsid w:val="3B5DE5F6"/>
    <w:rsid w:val="3B61D8C3"/>
    <w:rsid w:val="3B6D1DE6"/>
    <w:rsid w:val="3B73C213"/>
    <w:rsid w:val="3B7668CC"/>
    <w:rsid w:val="3B7B4551"/>
    <w:rsid w:val="3B7FE0AF"/>
    <w:rsid w:val="3B8A534F"/>
    <w:rsid w:val="3B9EF705"/>
    <w:rsid w:val="3BAE315F"/>
    <w:rsid w:val="3BB99B35"/>
    <w:rsid w:val="3BBE07F8"/>
    <w:rsid w:val="3BC143AB"/>
    <w:rsid w:val="3BC43D67"/>
    <w:rsid w:val="3BC88CAB"/>
    <w:rsid w:val="3BD5415D"/>
    <w:rsid w:val="3BD790F9"/>
    <w:rsid w:val="3BD7C8DA"/>
    <w:rsid w:val="3C02FBB6"/>
    <w:rsid w:val="3C04CB06"/>
    <w:rsid w:val="3C08DEB3"/>
    <w:rsid w:val="3C094E2D"/>
    <w:rsid w:val="3C15C406"/>
    <w:rsid w:val="3C2E9280"/>
    <w:rsid w:val="3C515824"/>
    <w:rsid w:val="3C5B6CDF"/>
    <w:rsid w:val="3C6DC0E0"/>
    <w:rsid w:val="3C7226CE"/>
    <w:rsid w:val="3C7523A2"/>
    <w:rsid w:val="3C771BDA"/>
    <w:rsid w:val="3C7735AE"/>
    <w:rsid w:val="3C89DCF7"/>
    <w:rsid w:val="3C8D5556"/>
    <w:rsid w:val="3C8F1772"/>
    <w:rsid w:val="3C9B352A"/>
    <w:rsid w:val="3CA1996E"/>
    <w:rsid w:val="3CA2E683"/>
    <w:rsid w:val="3CADFF8F"/>
    <w:rsid w:val="3CB06F41"/>
    <w:rsid w:val="3CB11860"/>
    <w:rsid w:val="3CC182E4"/>
    <w:rsid w:val="3CC2A6BC"/>
    <w:rsid w:val="3CC4B633"/>
    <w:rsid w:val="3CC569ED"/>
    <w:rsid w:val="3CC5DBE6"/>
    <w:rsid w:val="3CC81A26"/>
    <w:rsid w:val="3CD062B2"/>
    <w:rsid w:val="3CDBD414"/>
    <w:rsid w:val="3CEB2BCE"/>
    <w:rsid w:val="3CF011C7"/>
    <w:rsid w:val="3CF02201"/>
    <w:rsid w:val="3CFAEF34"/>
    <w:rsid w:val="3D0311D4"/>
    <w:rsid w:val="3D0C2E32"/>
    <w:rsid w:val="3D10BD74"/>
    <w:rsid w:val="3D165E6C"/>
    <w:rsid w:val="3D16C2C3"/>
    <w:rsid w:val="3D17D4FD"/>
    <w:rsid w:val="3D1B7CF2"/>
    <w:rsid w:val="3D22FB64"/>
    <w:rsid w:val="3D24FCA0"/>
    <w:rsid w:val="3D271F94"/>
    <w:rsid w:val="3D3468B4"/>
    <w:rsid w:val="3D3D330C"/>
    <w:rsid w:val="3D44F9BE"/>
    <w:rsid w:val="3D46DB67"/>
    <w:rsid w:val="3D49E92E"/>
    <w:rsid w:val="3D54DC3B"/>
    <w:rsid w:val="3D6CFD3E"/>
    <w:rsid w:val="3D809C6D"/>
    <w:rsid w:val="3D82A8E7"/>
    <w:rsid w:val="3DA7141E"/>
    <w:rsid w:val="3DB03C6B"/>
    <w:rsid w:val="3DB47F17"/>
    <w:rsid w:val="3DC04F19"/>
    <w:rsid w:val="3DC1124A"/>
    <w:rsid w:val="3DC67C80"/>
    <w:rsid w:val="3DCB1DDB"/>
    <w:rsid w:val="3DCF16AD"/>
    <w:rsid w:val="3DD4F5AE"/>
    <w:rsid w:val="3DDD2A88"/>
    <w:rsid w:val="3DDE6CF6"/>
    <w:rsid w:val="3DEA6268"/>
    <w:rsid w:val="3DFC939B"/>
    <w:rsid w:val="3E1516E5"/>
    <w:rsid w:val="3E202594"/>
    <w:rsid w:val="3E462324"/>
    <w:rsid w:val="3E462C4A"/>
    <w:rsid w:val="3E4A2BC2"/>
    <w:rsid w:val="3E4AC243"/>
    <w:rsid w:val="3E4B0EC9"/>
    <w:rsid w:val="3E512A54"/>
    <w:rsid w:val="3E512E6A"/>
    <w:rsid w:val="3E585FBC"/>
    <w:rsid w:val="3E60ED61"/>
    <w:rsid w:val="3E7254FF"/>
    <w:rsid w:val="3E75F70A"/>
    <w:rsid w:val="3E8B4EF7"/>
    <w:rsid w:val="3E8CFF6C"/>
    <w:rsid w:val="3E92F29C"/>
    <w:rsid w:val="3E9AFD19"/>
    <w:rsid w:val="3EA58891"/>
    <w:rsid w:val="3EAAA0E0"/>
    <w:rsid w:val="3EBE9A6F"/>
    <w:rsid w:val="3EBFF712"/>
    <w:rsid w:val="3EC4EE63"/>
    <w:rsid w:val="3EC59010"/>
    <w:rsid w:val="3EC737EC"/>
    <w:rsid w:val="3ECEC2B3"/>
    <w:rsid w:val="3EDD5652"/>
    <w:rsid w:val="3EE44600"/>
    <w:rsid w:val="3EE72341"/>
    <w:rsid w:val="3EE9BBA5"/>
    <w:rsid w:val="3EE9D99F"/>
    <w:rsid w:val="3EF6197A"/>
    <w:rsid w:val="3EF6EEFD"/>
    <w:rsid w:val="3EF78C51"/>
    <w:rsid w:val="3EFCB7F6"/>
    <w:rsid w:val="3EFD6E14"/>
    <w:rsid w:val="3F0085DB"/>
    <w:rsid w:val="3F06B829"/>
    <w:rsid w:val="3F08E9EA"/>
    <w:rsid w:val="3F122926"/>
    <w:rsid w:val="3F177B88"/>
    <w:rsid w:val="3F26D022"/>
    <w:rsid w:val="3F26F9D8"/>
    <w:rsid w:val="3F2BD857"/>
    <w:rsid w:val="3F2CE41C"/>
    <w:rsid w:val="3F31B3D5"/>
    <w:rsid w:val="3F354EE1"/>
    <w:rsid w:val="3F4CAA2A"/>
    <w:rsid w:val="3F51A041"/>
    <w:rsid w:val="3F5658D3"/>
    <w:rsid w:val="3F581B49"/>
    <w:rsid w:val="3F65494C"/>
    <w:rsid w:val="3F6B4237"/>
    <w:rsid w:val="3F74D2DC"/>
    <w:rsid w:val="3F97C4A5"/>
    <w:rsid w:val="3F9A8EA7"/>
    <w:rsid w:val="3F9F51D7"/>
    <w:rsid w:val="3FA13FA0"/>
    <w:rsid w:val="3FBB87C9"/>
    <w:rsid w:val="3FC6CE3C"/>
    <w:rsid w:val="3FCCC8FD"/>
    <w:rsid w:val="3FD194ED"/>
    <w:rsid w:val="3FE9F17F"/>
    <w:rsid w:val="3FED47A1"/>
    <w:rsid w:val="3FF9E61D"/>
    <w:rsid w:val="3FFA0E6B"/>
    <w:rsid w:val="3FFB2D38"/>
    <w:rsid w:val="40010542"/>
    <w:rsid w:val="40010CD5"/>
    <w:rsid w:val="400A6DB4"/>
    <w:rsid w:val="401D2938"/>
    <w:rsid w:val="402B3797"/>
    <w:rsid w:val="402BA56E"/>
    <w:rsid w:val="402FD876"/>
    <w:rsid w:val="4031D1FF"/>
    <w:rsid w:val="40323C16"/>
    <w:rsid w:val="40384D39"/>
    <w:rsid w:val="40505F1A"/>
    <w:rsid w:val="4056F6BA"/>
    <w:rsid w:val="405C597A"/>
    <w:rsid w:val="405F11D1"/>
    <w:rsid w:val="406A9554"/>
    <w:rsid w:val="406E3F5B"/>
    <w:rsid w:val="4074B20D"/>
    <w:rsid w:val="40876A24"/>
    <w:rsid w:val="40935EEE"/>
    <w:rsid w:val="4096E8B5"/>
    <w:rsid w:val="40A1DDC6"/>
    <w:rsid w:val="40A5D3B6"/>
    <w:rsid w:val="40B10F62"/>
    <w:rsid w:val="40B938C7"/>
    <w:rsid w:val="40C4C088"/>
    <w:rsid w:val="40CA7801"/>
    <w:rsid w:val="40D386BD"/>
    <w:rsid w:val="40D96289"/>
    <w:rsid w:val="40DC0936"/>
    <w:rsid w:val="40E575A8"/>
    <w:rsid w:val="40EB686B"/>
    <w:rsid w:val="40EE946E"/>
    <w:rsid w:val="41039438"/>
    <w:rsid w:val="4106CC65"/>
    <w:rsid w:val="41138837"/>
    <w:rsid w:val="411652C1"/>
    <w:rsid w:val="412D274B"/>
    <w:rsid w:val="4138A184"/>
    <w:rsid w:val="413CD9CF"/>
    <w:rsid w:val="414219F9"/>
    <w:rsid w:val="41434228"/>
    <w:rsid w:val="4143F61A"/>
    <w:rsid w:val="41448124"/>
    <w:rsid w:val="414E966A"/>
    <w:rsid w:val="4152D90B"/>
    <w:rsid w:val="4156F4AE"/>
    <w:rsid w:val="4157E2C0"/>
    <w:rsid w:val="415CAE5F"/>
    <w:rsid w:val="416FF2E0"/>
    <w:rsid w:val="4173CD33"/>
    <w:rsid w:val="417FDF92"/>
    <w:rsid w:val="4183D294"/>
    <w:rsid w:val="418E5043"/>
    <w:rsid w:val="418F0F84"/>
    <w:rsid w:val="419099F9"/>
    <w:rsid w:val="41909F3B"/>
    <w:rsid w:val="41916463"/>
    <w:rsid w:val="4192686E"/>
    <w:rsid w:val="419D6F93"/>
    <w:rsid w:val="41A78076"/>
    <w:rsid w:val="41A80FA0"/>
    <w:rsid w:val="41AC55B7"/>
    <w:rsid w:val="41AEAFDD"/>
    <w:rsid w:val="41B4BE0F"/>
    <w:rsid w:val="41B5C112"/>
    <w:rsid w:val="41BB5AF8"/>
    <w:rsid w:val="41BD3814"/>
    <w:rsid w:val="41C7421D"/>
    <w:rsid w:val="41C81C85"/>
    <w:rsid w:val="41CFF2A1"/>
    <w:rsid w:val="41D71026"/>
    <w:rsid w:val="41E18CF2"/>
    <w:rsid w:val="41E830E1"/>
    <w:rsid w:val="41E9ECD2"/>
    <w:rsid w:val="41F66546"/>
    <w:rsid w:val="420E0317"/>
    <w:rsid w:val="420F2A60"/>
    <w:rsid w:val="4210B57B"/>
    <w:rsid w:val="42130D95"/>
    <w:rsid w:val="421809F1"/>
    <w:rsid w:val="42188AAF"/>
    <w:rsid w:val="4223E0EE"/>
    <w:rsid w:val="422D974F"/>
    <w:rsid w:val="4234F579"/>
    <w:rsid w:val="42372152"/>
    <w:rsid w:val="42427CF2"/>
    <w:rsid w:val="42437228"/>
    <w:rsid w:val="42456D02"/>
    <w:rsid w:val="424A9587"/>
    <w:rsid w:val="42529C75"/>
    <w:rsid w:val="425A70E8"/>
    <w:rsid w:val="425C4851"/>
    <w:rsid w:val="427A65D0"/>
    <w:rsid w:val="428245B9"/>
    <w:rsid w:val="428C9E4D"/>
    <w:rsid w:val="42A72E5D"/>
    <w:rsid w:val="42B24B6A"/>
    <w:rsid w:val="42C3EA05"/>
    <w:rsid w:val="42C931CD"/>
    <w:rsid w:val="42CA1DDF"/>
    <w:rsid w:val="42E13D9B"/>
    <w:rsid w:val="42E4A7E0"/>
    <w:rsid w:val="42E6E5C5"/>
    <w:rsid w:val="42ECFF39"/>
    <w:rsid w:val="42F53904"/>
    <w:rsid w:val="430F882F"/>
    <w:rsid w:val="4321E3D1"/>
    <w:rsid w:val="4324B0C0"/>
    <w:rsid w:val="4328AE1A"/>
    <w:rsid w:val="4335E48B"/>
    <w:rsid w:val="433F27D7"/>
    <w:rsid w:val="433FC6A4"/>
    <w:rsid w:val="43401F3C"/>
    <w:rsid w:val="43468D17"/>
    <w:rsid w:val="434B7524"/>
    <w:rsid w:val="435242F0"/>
    <w:rsid w:val="4353AA93"/>
    <w:rsid w:val="43634D03"/>
    <w:rsid w:val="4364BC07"/>
    <w:rsid w:val="43653E6A"/>
    <w:rsid w:val="436C1B4B"/>
    <w:rsid w:val="43707B2D"/>
    <w:rsid w:val="43747464"/>
    <w:rsid w:val="437782EB"/>
    <w:rsid w:val="437CC0E1"/>
    <w:rsid w:val="437E9734"/>
    <w:rsid w:val="438AA490"/>
    <w:rsid w:val="438D9EF6"/>
    <w:rsid w:val="4390155E"/>
    <w:rsid w:val="4396FD9F"/>
    <w:rsid w:val="4399BA2A"/>
    <w:rsid w:val="43A39CB5"/>
    <w:rsid w:val="43A4E1AC"/>
    <w:rsid w:val="43AA9D96"/>
    <w:rsid w:val="43B1BA9C"/>
    <w:rsid w:val="43CB14B9"/>
    <w:rsid w:val="43CCCF06"/>
    <w:rsid w:val="43D0C97D"/>
    <w:rsid w:val="43EA2344"/>
    <w:rsid w:val="43ECFC3B"/>
    <w:rsid w:val="43ED4D8C"/>
    <w:rsid w:val="43F528DB"/>
    <w:rsid w:val="43F56A71"/>
    <w:rsid w:val="43FD597E"/>
    <w:rsid w:val="44010E33"/>
    <w:rsid w:val="4404AB79"/>
    <w:rsid w:val="440F2CBE"/>
    <w:rsid w:val="441354CF"/>
    <w:rsid w:val="44177813"/>
    <w:rsid w:val="4417DF14"/>
    <w:rsid w:val="44184E0B"/>
    <w:rsid w:val="441DFF17"/>
    <w:rsid w:val="4420F244"/>
    <w:rsid w:val="4424B3D0"/>
    <w:rsid w:val="442A07BA"/>
    <w:rsid w:val="4442F594"/>
    <w:rsid w:val="44593C74"/>
    <w:rsid w:val="445A8833"/>
    <w:rsid w:val="445BDBFD"/>
    <w:rsid w:val="445D03E1"/>
    <w:rsid w:val="446A0087"/>
    <w:rsid w:val="447322EF"/>
    <w:rsid w:val="447C7470"/>
    <w:rsid w:val="44824672"/>
    <w:rsid w:val="44903765"/>
    <w:rsid w:val="44981669"/>
    <w:rsid w:val="44A0C315"/>
    <w:rsid w:val="44A7DD54"/>
    <w:rsid w:val="44ABC6A4"/>
    <w:rsid w:val="44B0FD3D"/>
    <w:rsid w:val="44BA46B5"/>
    <w:rsid w:val="44C72DDD"/>
    <w:rsid w:val="44C94A10"/>
    <w:rsid w:val="44CA4DEA"/>
    <w:rsid w:val="44D2C75F"/>
    <w:rsid w:val="44E019FD"/>
    <w:rsid w:val="44E62EC2"/>
    <w:rsid w:val="44E63039"/>
    <w:rsid w:val="44EC372F"/>
    <w:rsid w:val="44ECEA36"/>
    <w:rsid w:val="44EF34CD"/>
    <w:rsid w:val="44EFDD84"/>
    <w:rsid w:val="44F4007C"/>
    <w:rsid w:val="45065A56"/>
    <w:rsid w:val="45070FE8"/>
    <w:rsid w:val="450B9612"/>
    <w:rsid w:val="450CF4E6"/>
    <w:rsid w:val="450E0A96"/>
    <w:rsid w:val="4514608A"/>
    <w:rsid w:val="4514A440"/>
    <w:rsid w:val="4514A8F6"/>
    <w:rsid w:val="451CE997"/>
    <w:rsid w:val="451EBF50"/>
    <w:rsid w:val="4526F435"/>
    <w:rsid w:val="45340927"/>
    <w:rsid w:val="454F043F"/>
    <w:rsid w:val="4566F540"/>
    <w:rsid w:val="4568DF01"/>
    <w:rsid w:val="4576059E"/>
    <w:rsid w:val="457D236D"/>
    <w:rsid w:val="457DCFA5"/>
    <w:rsid w:val="45834076"/>
    <w:rsid w:val="4586ED07"/>
    <w:rsid w:val="458CD809"/>
    <w:rsid w:val="45A236FE"/>
    <w:rsid w:val="45A339E9"/>
    <w:rsid w:val="45A68FA6"/>
    <w:rsid w:val="45AD2FC9"/>
    <w:rsid w:val="45AE5629"/>
    <w:rsid w:val="45B022DB"/>
    <w:rsid w:val="45B271F3"/>
    <w:rsid w:val="45B5BFD2"/>
    <w:rsid w:val="45BFDF33"/>
    <w:rsid w:val="45C71740"/>
    <w:rsid w:val="45CC6E68"/>
    <w:rsid w:val="45CE5EE1"/>
    <w:rsid w:val="45CEBDCD"/>
    <w:rsid w:val="45D16B13"/>
    <w:rsid w:val="45DF06BD"/>
    <w:rsid w:val="45E7723E"/>
    <w:rsid w:val="45E7C43B"/>
    <w:rsid w:val="45EC46AC"/>
    <w:rsid w:val="45F170CF"/>
    <w:rsid w:val="45F44621"/>
    <w:rsid w:val="45FDB096"/>
    <w:rsid w:val="460E43AC"/>
    <w:rsid w:val="46153E12"/>
    <w:rsid w:val="462A1500"/>
    <w:rsid w:val="4637C654"/>
    <w:rsid w:val="463C913B"/>
    <w:rsid w:val="464181F1"/>
    <w:rsid w:val="464D3FEC"/>
    <w:rsid w:val="46517EC8"/>
    <w:rsid w:val="465798E0"/>
    <w:rsid w:val="4674D0E4"/>
    <w:rsid w:val="467588AF"/>
    <w:rsid w:val="4692D6A5"/>
    <w:rsid w:val="46949614"/>
    <w:rsid w:val="4695048F"/>
    <w:rsid w:val="469F9236"/>
    <w:rsid w:val="46A4DC58"/>
    <w:rsid w:val="46A4DD6B"/>
    <w:rsid w:val="46A8B2E3"/>
    <w:rsid w:val="46B50F93"/>
    <w:rsid w:val="46B941EC"/>
    <w:rsid w:val="46BA6831"/>
    <w:rsid w:val="46BE383F"/>
    <w:rsid w:val="46BED17F"/>
    <w:rsid w:val="46C6E941"/>
    <w:rsid w:val="46C7C682"/>
    <w:rsid w:val="46E00F2A"/>
    <w:rsid w:val="46E2CC04"/>
    <w:rsid w:val="46E8629C"/>
    <w:rsid w:val="46ECCD33"/>
    <w:rsid w:val="46EF6446"/>
    <w:rsid w:val="46F630D6"/>
    <w:rsid w:val="46FE812E"/>
    <w:rsid w:val="470B4EB3"/>
    <w:rsid w:val="470F08A7"/>
    <w:rsid w:val="471534BE"/>
    <w:rsid w:val="471E43D6"/>
    <w:rsid w:val="472123D3"/>
    <w:rsid w:val="4725D792"/>
    <w:rsid w:val="472F072C"/>
    <w:rsid w:val="47423A2F"/>
    <w:rsid w:val="47491772"/>
    <w:rsid w:val="47510B16"/>
    <w:rsid w:val="47529E9D"/>
    <w:rsid w:val="47547EBF"/>
    <w:rsid w:val="47574A79"/>
    <w:rsid w:val="475C79F5"/>
    <w:rsid w:val="475FCCCA"/>
    <w:rsid w:val="4769A962"/>
    <w:rsid w:val="476A866B"/>
    <w:rsid w:val="47791584"/>
    <w:rsid w:val="477E8E6C"/>
    <w:rsid w:val="47803D9D"/>
    <w:rsid w:val="478E15F8"/>
    <w:rsid w:val="4798A26F"/>
    <w:rsid w:val="47A18A7F"/>
    <w:rsid w:val="47ADF4FB"/>
    <w:rsid w:val="47AF36BB"/>
    <w:rsid w:val="47B4E3E4"/>
    <w:rsid w:val="47B689FC"/>
    <w:rsid w:val="47BBFD1D"/>
    <w:rsid w:val="47C27C79"/>
    <w:rsid w:val="47C63282"/>
    <w:rsid w:val="47E88CF7"/>
    <w:rsid w:val="47EE382C"/>
    <w:rsid w:val="47EFBE89"/>
    <w:rsid w:val="47FC8E36"/>
    <w:rsid w:val="47FCDA9F"/>
    <w:rsid w:val="47FF97B2"/>
    <w:rsid w:val="4802079D"/>
    <w:rsid w:val="48064B3E"/>
    <w:rsid w:val="480B59EE"/>
    <w:rsid w:val="4814A712"/>
    <w:rsid w:val="482475FF"/>
    <w:rsid w:val="48249E8E"/>
    <w:rsid w:val="48251608"/>
    <w:rsid w:val="48288C64"/>
    <w:rsid w:val="4830B6FA"/>
    <w:rsid w:val="4837D8EC"/>
    <w:rsid w:val="48391B90"/>
    <w:rsid w:val="483E9E15"/>
    <w:rsid w:val="48443C71"/>
    <w:rsid w:val="48546518"/>
    <w:rsid w:val="486D4520"/>
    <w:rsid w:val="4877D84A"/>
    <w:rsid w:val="487EBB11"/>
    <w:rsid w:val="4885B57C"/>
    <w:rsid w:val="48AEA882"/>
    <w:rsid w:val="48AFF63A"/>
    <w:rsid w:val="48B4847F"/>
    <w:rsid w:val="48B564EA"/>
    <w:rsid w:val="48B6FBF3"/>
    <w:rsid w:val="48BCD223"/>
    <w:rsid w:val="48BE0123"/>
    <w:rsid w:val="48BF2E2B"/>
    <w:rsid w:val="48C49790"/>
    <w:rsid w:val="48C51D4A"/>
    <w:rsid w:val="48CDB303"/>
    <w:rsid w:val="48CFFB7C"/>
    <w:rsid w:val="48DD588F"/>
    <w:rsid w:val="48DD8E4A"/>
    <w:rsid w:val="48DE6904"/>
    <w:rsid w:val="48DE9855"/>
    <w:rsid w:val="48F0D98F"/>
    <w:rsid w:val="48F346AF"/>
    <w:rsid w:val="48FA0891"/>
    <w:rsid w:val="48FE6244"/>
    <w:rsid w:val="48FEB629"/>
    <w:rsid w:val="490963F2"/>
    <w:rsid w:val="490B693B"/>
    <w:rsid w:val="49101A6A"/>
    <w:rsid w:val="491A0C8C"/>
    <w:rsid w:val="491EB149"/>
    <w:rsid w:val="49207F84"/>
    <w:rsid w:val="4922C13B"/>
    <w:rsid w:val="492718EC"/>
    <w:rsid w:val="492C254F"/>
    <w:rsid w:val="4932DFC9"/>
    <w:rsid w:val="49375599"/>
    <w:rsid w:val="494A8F05"/>
    <w:rsid w:val="4954B55C"/>
    <w:rsid w:val="49645233"/>
    <w:rsid w:val="49828306"/>
    <w:rsid w:val="4986326F"/>
    <w:rsid w:val="498A1C2B"/>
    <w:rsid w:val="499054BC"/>
    <w:rsid w:val="4998147E"/>
    <w:rsid w:val="49997C0C"/>
    <w:rsid w:val="499981A5"/>
    <w:rsid w:val="499D5D0F"/>
    <w:rsid w:val="499F8B8F"/>
    <w:rsid w:val="49A09359"/>
    <w:rsid w:val="49A64540"/>
    <w:rsid w:val="49A9AC53"/>
    <w:rsid w:val="49AF4004"/>
    <w:rsid w:val="49B246F0"/>
    <w:rsid w:val="49B7182B"/>
    <w:rsid w:val="49C7BF04"/>
    <w:rsid w:val="49CADB57"/>
    <w:rsid w:val="49D13100"/>
    <w:rsid w:val="49D1C2F3"/>
    <w:rsid w:val="49E02207"/>
    <w:rsid w:val="49F2F23F"/>
    <w:rsid w:val="49F48164"/>
    <w:rsid w:val="49FC6259"/>
    <w:rsid w:val="49FE66CF"/>
    <w:rsid w:val="4A03DCCF"/>
    <w:rsid w:val="4A07A577"/>
    <w:rsid w:val="4A0AF7E6"/>
    <w:rsid w:val="4A22F5EC"/>
    <w:rsid w:val="4A2E78C0"/>
    <w:rsid w:val="4A32F911"/>
    <w:rsid w:val="4A4594F0"/>
    <w:rsid w:val="4A5475A3"/>
    <w:rsid w:val="4A639198"/>
    <w:rsid w:val="4A71E538"/>
    <w:rsid w:val="4A83DC08"/>
    <w:rsid w:val="4A8FA9EB"/>
    <w:rsid w:val="4A92EDDF"/>
    <w:rsid w:val="4A9A28D3"/>
    <w:rsid w:val="4A9CE183"/>
    <w:rsid w:val="4AA201D8"/>
    <w:rsid w:val="4AA5C4A7"/>
    <w:rsid w:val="4AA9461B"/>
    <w:rsid w:val="4ABB6402"/>
    <w:rsid w:val="4ABD5833"/>
    <w:rsid w:val="4AC620B3"/>
    <w:rsid w:val="4AC664B3"/>
    <w:rsid w:val="4AC9F62D"/>
    <w:rsid w:val="4ACAF3A6"/>
    <w:rsid w:val="4ACFC950"/>
    <w:rsid w:val="4AD01140"/>
    <w:rsid w:val="4AD55EA6"/>
    <w:rsid w:val="4AD665AF"/>
    <w:rsid w:val="4ADA7234"/>
    <w:rsid w:val="4ADBE445"/>
    <w:rsid w:val="4AE74A76"/>
    <w:rsid w:val="4AF4329E"/>
    <w:rsid w:val="4AF8F279"/>
    <w:rsid w:val="4AFBE8EE"/>
    <w:rsid w:val="4AFFA5D8"/>
    <w:rsid w:val="4AFFA82B"/>
    <w:rsid w:val="4B090679"/>
    <w:rsid w:val="4B15CBDF"/>
    <w:rsid w:val="4B1F73BB"/>
    <w:rsid w:val="4B2EF6C0"/>
    <w:rsid w:val="4B3CE78D"/>
    <w:rsid w:val="4B479A2E"/>
    <w:rsid w:val="4B4D0241"/>
    <w:rsid w:val="4B4E9F10"/>
    <w:rsid w:val="4B4FE54B"/>
    <w:rsid w:val="4B669753"/>
    <w:rsid w:val="4B6697EC"/>
    <w:rsid w:val="4B72BDC8"/>
    <w:rsid w:val="4B78EFA2"/>
    <w:rsid w:val="4B7F35E6"/>
    <w:rsid w:val="4B80F4EE"/>
    <w:rsid w:val="4B87F5D5"/>
    <w:rsid w:val="4B91A761"/>
    <w:rsid w:val="4B9A4DA7"/>
    <w:rsid w:val="4B9A8A4F"/>
    <w:rsid w:val="4BA63B9F"/>
    <w:rsid w:val="4BA7F3DA"/>
    <w:rsid w:val="4BAB77A7"/>
    <w:rsid w:val="4BABD9DA"/>
    <w:rsid w:val="4BABDDEF"/>
    <w:rsid w:val="4BB3D273"/>
    <w:rsid w:val="4BB7B8EE"/>
    <w:rsid w:val="4BB9C72B"/>
    <w:rsid w:val="4BC482C1"/>
    <w:rsid w:val="4BED2823"/>
    <w:rsid w:val="4BF3A9B3"/>
    <w:rsid w:val="4BFBCAF4"/>
    <w:rsid w:val="4BFF84B9"/>
    <w:rsid w:val="4BFF9CF6"/>
    <w:rsid w:val="4C0B4946"/>
    <w:rsid w:val="4C0C9692"/>
    <w:rsid w:val="4C124974"/>
    <w:rsid w:val="4C1B12B0"/>
    <w:rsid w:val="4C1C9E66"/>
    <w:rsid w:val="4C28AE7B"/>
    <w:rsid w:val="4C3CAC9D"/>
    <w:rsid w:val="4C411DBB"/>
    <w:rsid w:val="4C48D9B9"/>
    <w:rsid w:val="4C615E1F"/>
    <w:rsid w:val="4C687C4F"/>
    <w:rsid w:val="4C6C9681"/>
    <w:rsid w:val="4C6D85AC"/>
    <w:rsid w:val="4C7562F0"/>
    <w:rsid w:val="4C7739FA"/>
    <w:rsid w:val="4C78E79B"/>
    <w:rsid w:val="4C940859"/>
    <w:rsid w:val="4C9449E1"/>
    <w:rsid w:val="4C9CA92B"/>
    <w:rsid w:val="4CB9B111"/>
    <w:rsid w:val="4CBA0A21"/>
    <w:rsid w:val="4CBFACEA"/>
    <w:rsid w:val="4CC29311"/>
    <w:rsid w:val="4CCA8F17"/>
    <w:rsid w:val="4CCF73AE"/>
    <w:rsid w:val="4CD250C3"/>
    <w:rsid w:val="4CEE1A2F"/>
    <w:rsid w:val="4CFBCD5A"/>
    <w:rsid w:val="4D10C47F"/>
    <w:rsid w:val="4D17E89F"/>
    <w:rsid w:val="4D17F9AB"/>
    <w:rsid w:val="4D24BBC3"/>
    <w:rsid w:val="4D287652"/>
    <w:rsid w:val="4D311A74"/>
    <w:rsid w:val="4D3725AA"/>
    <w:rsid w:val="4D43B821"/>
    <w:rsid w:val="4D4A6718"/>
    <w:rsid w:val="4D4DDB68"/>
    <w:rsid w:val="4D53FB47"/>
    <w:rsid w:val="4D561846"/>
    <w:rsid w:val="4D707B87"/>
    <w:rsid w:val="4D7415CC"/>
    <w:rsid w:val="4D854818"/>
    <w:rsid w:val="4D8CC403"/>
    <w:rsid w:val="4D8D25EF"/>
    <w:rsid w:val="4D93FD55"/>
    <w:rsid w:val="4D97FB64"/>
    <w:rsid w:val="4D99EC97"/>
    <w:rsid w:val="4DB67854"/>
    <w:rsid w:val="4DC0DDCB"/>
    <w:rsid w:val="4DD2BE4F"/>
    <w:rsid w:val="4DD88E3B"/>
    <w:rsid w:val="4DDDB427"/>
    <w:rsid w:val="4DE4A304"/>
    <w:rsid w:val="4DED8380"/>
    <w:rsid w:val="4E038A90"/>
    <w:rsid w:val="4E18AF15"/>
    <w:rsid w:val="4E1988E2"/>
    <w:rsid w:val="4E1B9333"/>
    <w:rsid w:val="4E217E83"/>
    <w:rsid w:val="4E237702"/>
    <w:rsid w:val="4E29ED83"/>
    <w:rsid w:val="4E31714D"/>
    <w:rsid w:val="4E34C317"/>
    <w:rsid w:val="4E3AD4B0"/>
    <w:rsid w:val="4E431223"/>
    <w:rsid w:val="4E447580"/>
    <w:rsid w:val="4E45A1E5"/>
    <w:rsid w:val="4E46E830"/>
    <w:rsid w:val="4E5F3243"/>
    <w:rsid w:val="4E756A7A"/>
    <w:rsid w:val="4E7FA2E1"/>
    <w:rsid w:val="4E851352"/>
    <w:rsid w:val="4E8B86B2"/>
    <w:rsid w:val="4E93DA40"/>
    <w:rsid w:val="4E972F87"/>
    <w:rsid w:val="4E98E23C"/>
    <w:rsid w:val="4EA5C610"/>
    <w:rsid w:val="4EA63AF9"/>
    <w:rsid w:val="4EB22EDC"/>
    <w:rsid w:val="4EC09410"/>
    <w:rsid w:val="4ECD2BD3"/>
    <w:rsid w:val="4ED48132"/>
    <w:rsid w:val="4ED495F8"/>
    <w:rsid w:val="4EE6FF9C"/>
    <w:rsid w:val="4EEE7C04"/>
    <w:rsid w:val="4EEF0CD9"/>
    <w:rsid w:val="4EFAAA36"/>
    <w:rsid w:val="4EFC3314"/>
    <w:rsid w:val="4EFC9108"/>
    <w:rsid w:val="4F048AA8"/>
    <w:rsid w:val="4F0FA6D3"/>
    <w:rsid w:val="4F103C80"/>
    <w:rsid w:val="4F135FEC"/>
    <w:rsid w:val="4F27C982"/>
    <w:rsid w:val="4F2C1A08"/>
    <w:rsid w:val="4F2E95E1"/>
    <w:rsid w:val="4F32B0B4"/>
    <w:rsid w:val="4F370269"/>
    <w:rsid w:val="4F3E3C3E"/>
    <w:rsid w:val="4F47907C"/>
    <w:rsid w:val="4F4A808E"/>
    <w:rsid w:val="4F535951"/>
    <w:rsid w:val="4F5623AF"/>
    <w:rsid w:val="4F5A6010"/>
    <w:rsid w:val="4F617F59"/>
    <w:rsid w:val="4F6189DF"/>
    <w:rsid w:val="4F62658A"/>
    <w:rsid w:val="4F74DBC7"/>
    <w:rsid w:val="4F78DDC2"/>
    <w:rsid w:val="4F79DFFC"/>
    <w:rsid w:val="4F86CD5B"/>
    <w:rsid w:val="4F86FC7A"/>
    <w:rsid w:val="4F8D820A"/>
    <w:rsid w:val="4F902DE0"/>
    <w:rsid w:val="4F966466"/>
    <w:rsid w:val="4F9687E9"/>
    <w:rsid w:val="4F9A2E66"/>
    <w:rsid w:val="4F9B5F26"/>
    <w:rsid w:val="4F9F32E2"/>
    <w:rsid w:val="4FA14FAA"/>
    <w:rsid w:val="4FAA86B2"/>
    <w:rsid w:val="4FB0B392"/>
    <w:rsid w:val="4FB19DE9"/>
    <w:rsid w:val="4FB3E9A3"/>
    <w:rsid w:val="4FB9449B"/>
    <w:rsid w:val="4FBF147C"/>
    <w:rsid w:val="4FC03F2D"/>
    <w:rsid w:val="4FD47172"/>
    <w:rsid w:val="4FE160ED"/>
    <w:rsid w:val="4FE6ADF0"/>
    <w:rsid w:val="4FE7C133"/>
    <w:rsid w:val="4FF6985D"/>
    <w:rsid w:val="4FF97AFF"/>
    <w:rsid w:val="4FFAD835"/>
    <w:rsid w:val="4FFBA2A0"/>
    <w:rsid w:val="500239D5"/>
    <w:rsid w:val="50046CEE"/>
    <w:rsid w:val="5004E612"/>
    <w:rsid w:val="5006D87F"/>
    <w:rsid w:val="501155BA"/>
    <w:rsid w:val="5046425B"/>
    <w:rsid w:val="5048318D"/>
    <w:rsid w:val="505013DF"/>
    <w:rsid w:val="50505478"/>
    <w:rsid w:val="50510A84"/>
    <w:rsid w:val="50564CB5"/>
    <w:rsid w:val="505777F4"/>
    <w:rsid w:val="505C0F70"/>
    <w:rsid w:val="50619AF1"/>
    <w:rsid w:val="5067951A"/>
    <w:rsid w:val="506B8A4A"/>
    <w:rsid w:val="50739854"/>
    <w:rsid w:val="5079826A"/>
    <w:rsid w:val="5086B65C"/>
    <w:rsid w:val="5092BBA9"/>
    <w:rsid w:val="5092C92E"/>
    <w:rsid w:val="50953AD9"/>
    <w:rsid w:val="50990915"/>
    <w:rsid w:val="509DD92B"/>
    <w:rsid w:val="50A026F9"/>
    <w:rsid w:val="50A2C192"/>
    <w:rsid w:val="50A54306"/>
    <w:rsid w:val="50A8B1C4"/>
    <w:rsid w:val="50AB5001"/>
    <w:rsid w:val="50AC429A"/>
    <w:rsid w:val="50AFD34A"/>
    <w:rsid w:val="50B10BC1"/>
    <w:rsid w:val="50B5D503"/>
    <w:rsid w:val="50B67DFD"/>
    <w:rsid w:val="50BFD17D"/>
    <w:rsid w:val="50C64E4E"/>
    <w:rsid w:val="50CD047D"/>
    <w:rsid w:val="50D624BE"/>
    <w:rsid w:val="50DAB470"/>
    <w:rsid w:val="50DDE7BC"/>
    <w:rsid w:val="50DF20DB"/>
    <w:rsid w:val="50F2B32F"/>
    <w:rsid w:val="50F3599F"/>
    <w:rsid w:val="50F6896E"/>
    <w:rsid w:val="50F846C1"/>
    <w:rsid w:val="50F9F2AD"/>
    <w:rsid w:val="5104C13B"/>
    <w:rsid w:val="51198C07"/>
    <w:rsid w:val="5127440F"/>
    <w:rsid w:val="513E72D4"/>
    <w:rsid w:val="513F1D42"/>
    <w:rsid w:val="5142BF97"/>
    <w:rsid w:val="514984FD"/>
    <w:rsid w:val="515418B0"/>
    <w:rsid w:val="5158E57F"/>
    <w:rsid w:val="517C3BD9"/>
    <w:rsid w:val="5184EF75"/>
    <w:rsid w:val="519362FD"/>
    <w:rsid w:val="519FBCFD"/>
    <w:rsid w:val="51A42EDB"/>
    <w:rsid w:val="51B203BA"/>
    <w:rsid w:val="51BCBE88"/>
    <w:rsid w:val="51BD4DDD"/>
    <w:rsid w:val="51BE3E87"/>
    <w:rsid w:val="51C05BBC"/>
    <w:rsid w:val="51C0D886"/>
    <w:rsid w:val="51D39560"/>
    <w:rsid w:val="51E18112"/>
    <w:rsid w:val="51E2DA1E"/>
    <w:rsid w:val="51E54EA3"/>
    <w:rsid w:val="51E6E922"/>
    <w:rsid w:val="51E6FEA4"/>
    <w:rsid w:val="51F14134"/>
    <w:rsid w:val="51F474EC"/>
    <w:rsid w:val="51F5E3E3"/>
    <w:rsid w:val="51FF4917"/>
    <w:rsid w:val="52005ED5"/>
    <w:rsid w:val="52151098"/>
    <w:rsid w:val="521F8482"/>
    <w:rsid w:val="5222221E"/>
    <w:rsid w:val="524B85E0"/>
    <w:rsid w:val="524D27CC"/>
    <w:rsid w:val="52516590"/>
    <w:rsid w:val="5253A8B4"/>
    <w:rsid w:val="525402D1"/>
    <w:rsid w:val="5254E11A"/>
    <w:rsid w:val="52594766"/>
    <w:rsid w:val="525BA1F7"/>
    <w:rsid w:val="525EA52E"/>
    <w:rsid w:val="5268AC12"/>
    <w:rsid w:val="526B7767"/>
    <w:rsid w:val="526D87B2"/>
    <w:rsid w:val="52712C35"/>
    <w:rsid w:val="527FD858"/>
    <w:rsid w:val="52832CC7"/>
    <w:rsid w:val="52850D4E"/>
    <w:rsid w:val="528647CE"/>
    <w:rsid w:val="5287EE01"/>
    <w:rsid w:val="5289E63F"/>
    <w:rsid w:val="528DE95E"/>
    <w:rsid w:val="529E0BAD"/>
    <w:rsid w:val="52A114C3"/>
    <w:rsid w:val="52A80708"/>
    <w:rsid w:val="52AB850B"/>
    <w:rsid w:val="52AC6DE5"/>
    <w:rsid w:val="52CD619D"/>
    <w:rsid w:val="52DAC5F8"/>
    <w:rsid w:val="52E5F3D0"/>
    <w:rsid w:val="52E8DF98"/>
    <w:rsid w:val="52F27593"/>
    <w:rsid w:val="53050BC2"/>
    <w:rsid w:val="5316320B"/>
    <w:rsid w:val="5316349B"/>
    <w:rsid w:val="531852CA"/>
    <w:rsid w:val="532C7475"/>
    <w:rsid w:val="532F57F1"/>
    <w:rsid w:val="533EF05F"/>
    <w:rsid w:val="534C2049"/>
    <w:rsid w:val="534E7BB6"/>
    <w:rsid w:val="53516F86"/>
    <w:rsid w:val="53642060"/>
    <w:rsid w:val="53718BF2"/>
    <w:rsid w:val="5375D645"/>
    <w:rsid w:val="537AF1C9"/>
    <w:rsid w:val="537F3FD5"/>
    <w:rsid w:val="5382BF2F"/>
    <w:rsid w:val="538A01E6"/>
    <w:rsid w:val="5391CA30"/>
    <w:rsid w:val="539830B6"/>
    <w:rsid w:val="539D56AA"/>
    <w:rsid w:val="53A95102"/>
    <w:rsid w:val="53A9E379"/>
    <w:rsid w:val="53BB342A"/>
    <w:rsid w:val="53BD9CB7"/>
    <w:rsid w:val="53D11428"/>
    <w:rsid w:val="53D90042"/>
    <w:rsid w:val="53DE7E48"/>
    <w:rsid w:val="53E81E83"/>
    <w:rsid w:val="53F2430E"/>
    <w:rsid w:val="53F7B837"/>
    <w:rsid w:val="53F7B996"/>
    <w:rsid w:val="53F97D76"/>
    <w:rsid w:val="5400BC64"/>
    <w:rsid w:val="54045535"/>
    <w:rsid w:val="54063E0C"/>
    <w:rsid w:val="5409DD0F"/>
    <w:rsid w:val="5413B9F2"/>
    <w:rsid w:val="542A3E8D"/>
    <w:rsid w:val="5434234B"/>
    <w:rsid w:val="54345313"/>
    <w:rsid w:val="5436067E"/>
    <w:rsid w:val="54404A9D"/>
    <w:rsid w:val="54470389"/>
    <w:rsid w:val="545DF9A2"/>
    <w:rsid w:val="547081BE"/>
    <w:rsid w:val="547D94A6"/>
    <w:rsid w:val="549470E5"/>
    <w:rsid w:val="54A23F1E"/>
    <w:rsid w:val="54A2A0F0"/>
    <w:rsid w:val="54A34F76"/>
    <w:rsid w:val="54A53B66"/>
    <w:rsid w:val="54A6115E"/>
    <w:rsid w:val="54ABE659"/>
    <w:rsid w:val="54D21EE5"/>
    <w:rsid w:val="54D39DFC"/>
    <w:rsid w:val="54D4E340"/>
    <w:rsid w:val="54D5BC96"/>
    <w:rsid w:val="54DD43D9"/>
    <w:rsid w:val="54E5B949"/>
    <w:rsid w:val="54E5E3A4"/>
    <w:rsid w:val="54F41D39"/>
    <w:rsid w:val="550AEC2A"/>
    <w:rsid w:val="5514F6F1"/>
    <w:rsid w:val="5515994A"/>
    <w:rsid w:val="5525BEA4"/>
    <w:rsid w:val="552C98E1"/>
    <w:rsid w:val="55317C61"/>
    <w:rsid w:val="5532EA92"/>
    <w:rsid w:val="553A05D4"/>
    <w:rsid w:val="55415DCA"/>
    <w:rsid w:val="554E4A52"/>
    <w:rsid w:val="55533FBC"/>
    <w:rsid w:val="5555DF68"/>
    <w:rsid w:val="5557A2F0"/>
    <w:rsid w:val="555C8DC0"/>
    <w:rsid w:val="555D5270"/>
    <w:rsid w:val="5560BC19"/>
    <w:rsid w:val="5569B16F"/>
    <w:rsid w:val="557C5766"/>
    <w:rsid w:val="55815180"/>
    <w:rsid w:val="5583A5C3"/>
    <w:rsid w:val="5591AC1A"/>
    <w:rsid w:val="5596E31C"/>
    <w:rsid w:val="55971946"/>
    <w:rsid w:val="559C2D54"/>
    <w:rsid w:val="55AF37A6"/>
    <w:rsid w:val="55BC81FD"/>
    <w:rsid w:val="55C6CF1A"/>
    <w:rsid w:val="55C6E680"/>
    <w:rsid w:val="55C94E70"/>
    <w:rsid w:val="55D000BF"/>
    <w:rsid w:val="55D5E4D4"/>
    <w:rsid w:val="55E44101"/>
    <w:rsid w:val="55E4F639"/>
    <w:rsid w:val="55EC4715"/>
    <w:rsid w:val="55F0AA61"/>
    <w:rsid w:val="55F638F0"/>
    <w:rsid w:val="55F97A1C"/>
    <w:rsid w:val="55FBE4D1"/>
    <w:rsid w:val="55FE3862"/>
    <w:rsid w:val="560368DD"/>
    <w:rsid w:val="56087EE7"/>
    <w:rsid w:val="56117744"/>
    <w:rsid w:val="561BBC15"/>
    <w:rsid w:val="5622A786"/>
    <w:rsid w:val="5623D670"/>
    <w:rsid w:val="5627C588"/>
    <w:rsid w:val="56288B50"/>
    <w:rsid w:val="563EE1C2"/>
    <w:rsid w:val="56421434"/>
    <w:rsid w:val="56450622"/>
    <w:rsid w:val="564BECEE"/>
    <w:rsid w:val="5655BCE3"/>
    <w:rsid w:val="565A607F"/>
    <w:rsid w:val="566B14E3"/>
    <w:rsid w:val="567B8402"/>
    <w:rsid w:val="567C0E50"/>
    <w:rsid w:val="567C8D7E"/>
    <w:rsid w:val="567E3244"/>
    <w:rsid w:val="568494A6"/>
    <w:rsid w:val="56916FCB"/>
    <w:rsid w:val="569486AB"/>
    <w:rsid w:val="5697E2ED"/>
    <w:rsid w:val="5699A101"/>
    <w:rsid w:val="56A5A7B4"/>
    <w:rsid w:val="56A5C622"/>
    <w:rsid w:val="56B6DCCD"/>
    <w:rsid w:val="56C2EF01"/>
    <w:rsid w:val="56D7A38C"/>
    <w:rsid w:val="56DC37D5"/>
    <w:rsid w:val="56DD8E62"/>
    <w:rsid w:val="56E10BD3"/>
    <w:rsid w:val="56E14BB2"/>
    <w:rsid w:val="56E5324F"/>
    <w:rsid w:val="56FC1C73"/>
    <w:rsid w:val="56FC657C"/>
    <w:rsid w:val="5712432B"/>
    <w:rsid w:val="5718CC00"/>
    <w:rsid w:val="5722965D"/>
    <w:rsid w:val="5725062E"/>
    <w:rsid w:val="572E618E"/>
    <w:rsid w:val="572E70B0"/>
    <w:rsid w:val="572ECCD9"/>
    <w:rsid w:val="5737E430"/>
    <w:rsid w:val="5744B3D2"/>
    <w:rsid w:val="575D18A3"/>
    <w:rsid w:val="575E3001"/>
    <w:rsid w:val="5764786E"/>
    <w:rsid w:val="57667FE0"/>
    <w:rsid w:val="57743565"/>
    <w:rsid w:val="57748833"/>
    <w:rsid w:val="577843A0"/>
    <w:rsid w:val="577E7115"/>
    <w:rsid w:val="578373BD"/>
    <w:rsid w:val="57846BC5"/>
    <w:rsid w:val="578A184C"/>
    <w:rsid w:val="5790A2F2"/>
    <w:rsid w:val="57ABF14B"/>
    <w:rsid w:val="57B8556F"/>
    <w:rsid w:val="57BAE557"/>
    <w:rsid w:val="57C42B59"/>
    <w:rsid w:val="57CBAC8B"/>
    <w:rsid w:val="57CBD237"/>
    <w:rsid w:val="57E09368"/>
    <w:rsid w:val="57E31A99"/>
    <w:rsid w:val="57E57D0B"/>
    <w:rsid w:val="57F16E95"/>
    <w:rsid w:val="57FBB445"/>
    <w:rsid w:val="57FD98B5"/>
    <w:rsid w:val="57FDED48"/>
    <w:rsid w:val="58017D76"/>
    <w:rsid w:val="581B8221"/>
    <w:rsid w:val="582CF119"/>
    <w:rsid w:val="582D712F"/>
    <w:rsid w:val="5833C93C"/>
    <w:rsid w:val="5837D174"/>
    <w:rsid w:val="583C942C"/>
    <w:rsid w:val="5840ED1A"/>
    <w:rsid w:val="584706F4"/>
    <w:rsid w:val="58530450"/>
    <w:rsid w:val="58543620"/>
    <w:rsid w:val="585B317C"/>
    <w:rsid w:val="585BED2D"/>
    <w:rsid w:val="58699171"/>
    <w:rsid w:val="58785F69"/>
    <w:rsid w:val="58872A58"/>
    <w:rsid w:val="58894B0C"/>
    <w:rsid w:val="589A4AA8"/>
    <w:rsid w:val="589BF0D4"/>
    <w:rsid w:val="589CD82F"/>
    <w:rsid w:val="58A5E5FC"/>
    <w:rsid w:val="58A74AC1"/>
    <w:rsid w:val="58A9A7EB"/>
    <w:rsid w:val="58ACD1E5"/>
    <w:rsid w:val="58AF4357"/>
    <w:rsid w:val="58AFF608"/>
    <w:rsid w:val="58B58D1A"/>
    <w:rsid w:val="58B666F7"/>
    <w:rsid w:val="58B82AE8"/>
    <w:rsid w:val="58B8ADE6"/>
    <w:rsid w:val="58D4BC57"/>
    <w:rsid w:val="58D61F89"/>
    <w:rsid w:val="58D8E6FD"/>
    <w:rsid w:val="58DCCC97"/>
    <w:rsid w:val="58DF39FA"/>
    <w:rsid w:val="58E246FC"/>
    <w:rsid w:val="58E4E765"/>
    <w:rsid w:val="58F83B16"/>
    <w:rsid w:val="58F948EC"/>
    <w:rsid w:val="59041DF6"/>
    <w:rsid w:val="59041FB8"/>
    <w:rsid w:val="5914B75C"/>
    <w:rsid w:val="591E1376"/>
    <w:rsid w:val="5929C7C1"/>
    <w:rsid w:val="5930F694"/>
    <w:rsid w:val="5933E713"/>
    <w:rsid w:val="59381B0E"/>
    <w:rsid w:val="5939539D"/>
    <w:rsid w:val="593A5E08"/>
    <w:rsid w:val="593E3DBE"/>
    <w:rsid w:val="593E6B0A"/>
    <w:rsid w:val="59438ACA"/>
    <w:rsid w:val="5950FD7D"/>
    <w:rsid w:val="595118A7"/>
    <w:rsid w:val="59561DF1"/>
    <w:rsid w:val="595CB1FC"/>
    <w:rsid w:val="5962C758"/>
    <w:rsid w:val="596E38CE"/>
    <w:rsid w:val="596F2E06"/>
    <w:rsid w:val="597E3F8D"/>
    <w:rsid w:val="5980BB90"/>
    <w:rsid w:val="598769EA"/>
    <w:rsid w:val="599395CB"/>
    <w:rsid w:val="59953B0E"/>
    <w:rsid w:val="599B3E8C"/>
    <w:rsid w:val="599EC9F6"/>
    <w:rsid w:val="599FB1DB"/>
    <w:rsid w:val="59AB9304"/>
    <w:rsid w:val="59B148CA"/>
    <w:rsid w:val="59B63DC4"/>
    <w:rsid w:val="59B8A595"/>
    <w:rsid w:val="59B915DA"/>
    <w:rsid w:val="59B95841"/>
    <w:rsid w:val="59B9A59A"/>
    <w:rsid w:val="59CA11BA"/>
    <w:rsid w:val="59CAE32D"/>
    <w:rsid w:val="59E5969F"/>
    <w:rsid w:val="59EDD2C1"/>
    <w:rsid w:val="59F9B235"/>
    <w:rsid w:val="5A08645E"/>
    <w:rsid w:val="5A15ECD8"/>
    <w:rsid w:val="5A22A65E"/>
    <w:rsid w:val="5A312BF2"/>
    <w:rsid w:val="5A34AF77"/>
    <w:rsid w:val="5A3989CD"/>
    <w:rsid w:val="5A47E784"/>
    <w:rsid w:val="5A4B7630"/>
    <w:rsid w:val="5A4ECB6B"/>
    <w:rsid w:val="5A63EA35"/>
    <w:rsid w:val="5A6C80CE"/>
    <w:rsid w:val="5A777C2D"/>
    <w:rsid w:val="5A78202F"/>
    <w:rsid w:val="5A7B9116"/>
    <w:rsid w:val="5A8A6B70"/>
    <w:rsid w:val="5A8F6260"/>
    <w:rsid w:val="5A9290FF"/>
    <w:rsid w:val="5A9AB311"/>
    <w:rsid w:val="5A9E8D11"/>
    <w:rsid w:val="5AA15579"/>
    <w:rsid w:val="5AA1BA52"/>
    <w:rsid w:val="5AA3DC73"/>
    <w:rsid w:val="5AA8C8DE"/>
    <w:rsid w:val="5AAB0C9B"/>
    <w:rsid w:val="5AAB99AF"/>
    <w:rsid w:val="5AACA960"/>
    <w:rsid w:val="5AAD35FB"/>
    <w:rsid w:val="5AADBC86"/>
    <w:rsid w:val="5AB20FBF"/>
    <w:rsid w:val="5AB31296"/>
    <w:rsid w:val="5AB33FCA"/>
    <w:rsid w:val="5AB55B9D"/>
    <w:rsid w:val="5AB6FAA1"/>
    <w:rsid w:val="5AC2909B"/>
    <w:rsid w:val="5AC50209"/>
    <w:rsid w:val="5AC52462"/>
    <w:rsid w:val="5AD2210A"/>
    <w:rsid w:val="5AD3172C"/>
    <w:rsid w:val="5AE75CCF"/>
    <w:rsid w:val="5AEF4B6B"/>
    <w:rsid w:val="5AF26B9C"/>
    <w:rsid w:val="5AF59F96"/>
    <w:rsid w:val="5AFA32D5"/>
    <w:rsid w:val="5AFB6927"/>
    <w:rsid w:val="5B10DF37"/>
    <w:rsid w:val="5B23910F"/>
    <w:rsid w:val="5B311F3F"/>
    <w:rsid w:val="5B34A6EA"/>
    <w:rsid w:val="5B3CA06B"/>
    <w:rsid w:val="5B3D84A2"/>
    <w:rsid w:val="5B4EA408"/>
    <w:rsid w:val="5B533EF5"/>
    <w:rsid w:val="5B537A60"/>
    <w:rsid w:val="5B549072"/>
    <w:rsid w:val="5B58F6D3"/>
    <w:rsid w:val="5B592823"/>
    <w:rsid w:val="5B69B318"/>
    <w:rsid w:val="5B6BEEC3"/>
    <w:rsid w:val="5B6BFA81"/>
    <w:rsid w:val="5B6DAACC"/>
    <w:rsid w:val="5B70EFF9"/>
    <w:rsid w:val="5B71E44B"/>
    <w:rsid w:val="5B7A96D3"/>
    <w:rsid w:val="5B854544"/>
    <w:rsid w:val="5B867DDA"/>
    <w:rsid w:val="5B8D6FC1"/>
    <w:rsid w:val="5B91EAA0"/>
    <w:rsid w:val="5B9E931E"/>
    <w:rsid w:val="5BA02ADE"/>
    <w:rsid w:val="5BA9EA93"/>
    <w:rsid w:val="5BAE4388"/>
    <w:rsid w:val="5BAE4647"/>
    <w:rsid w:val="5BC664F9"/>
    <w:rsid w:val="5BC766B0"/>
    <w:rsid w:val="5BCF8334"/>
    <w:rsid w:val="5BD24021"/>
    <w:rsid w:val="5BD56442"/>
    <w:rsid w:val="5BD9B8F1"/>
    <w:rsid w:val="5BE62C2B"/>
    <w:rsid w:val="5BFD9D1C"/>
    <w:rsid w:val="5C09A5D2"/>
    <w:rsid w:val="5C116B94"/>
    <w:rsid w:val="5C1500D2"/>
    <w:rsid w:val="5C17F248"/>
    <w:rsid w:val="5C1E524F"/>
    <w:rsid w:val="5C24A7E3"/>
    <w:rsid w:val="5C3783F5"/>
    <w:rsid w:val="5C37F128"/>
    <w:rsid w:val="5C3BCCBD"/>
    <w:rsid w:val="5C3C6D55"/>
    <w:rsid w:val="5C3EF714"/>
    <w:rsid w:val="5C410D00"/>
    <w:rsid w:val="5C464EC0"/>
    <w:rsid w:val="5C49BB2C"/>
    <w:rsid w:val="5C4DFFD3"/>
    <w:rsid w:val="5C552904"/>
    <w:rsid w:val="5C647D31"/>
    <w:rsid w:val="5C69641A"/>
    <w:rsid w:val="5C6BFFE8"/>
    <w:rsid w:val="5C6E5416"/>
    <w:rsid w:val="5C6F9B87"/>
    <w:rsid w:val="5C76CF3A"/>
    <w:rsid w:val="5C771879"/>
    <w:rsid w:val="5C777FB6"/>
    <w:rsid w:val="5C7DEAD6"/>
    <w:rsid w:val="5C7E906A"/>
    <w:rsid w:val="5C837683"/>
    <w:rsid w:val="5C88F5A5"/>
    <w:rsid w:val="5C891513"/>
    <w:rsid w:val="5C9DCF42"/>
    <w:rsid w:val="5CA18996"/>
    <w:rsid w:val="5CA24756"/>
    <w:rsid w:val="5CBBD200"/>
    <w:rsid w:val="5CC01B08"/>
    <w:rsid w:val="5CD12458"/>
    <w:rsid w:val="5CD4D5B8"/>
    <w:rsid w:val="5CDB6CE7"/>
    <w:rsid w:val="5CDCAA86"/>
    <w:rsid w:val="5CE04F0F"/>
    <w:rsid w:val="5CEA0DF2"/>
    <w:rsid w:val="5CEA71CE"/>
    <w:rsid w:val="5CEDB40F"/>
    <w:rsid w:val="5CF033FE"/>
    <w:rsid w:val="5CF2198B"/>
    <w:rsid w:val="5CFF10D8"/>
    <w:rsid w:val="5D04BC34"/>
    <w:rsid w:val="5D067530"/>
    <w:rsid w:val="5D0F6227"/>
    <w:rsid w:val="5D11EE4D"/>
    <w:rsid w:val="5D12A435"/>
    <w:rsid w:val="5D25BF40"/>
    <w:rsid w:val="5D37808E"/>
    <w:rsid w:val="5D40FE6A"/>
    <w:rsid w:val="5D48A571"/>
    <w:rsid w:val="5D4A0F0C"/>
    <w:rsid w:val="5D4E883C"/>
    <w:rsid w:val="5D525974"/>
    <w:rsid w:val="5D66DB27"/>
    <w:rsid w:val="5D6CF566"/>
    <w:rsid w:val="5D7CBABE"/>
    <w:rsid w:val="5D7D1CA6"/>
    <w:rsid w:val="5D83B3FB"/>
    <w:rsid w:val="5D977058"/>
    <w:rsid w:val="5D9F8CB4"/>
    <w:rsid w:val="5DA09E58"/>
    <w:rsid w:val="5DA94B81"/>
    <w:rsid w:val="5DAF638E"/>
    <w:rsid w:val="5DB94093"/>
    <w:rsid w:val="5DC36AAE"/>
    <w:rsid w:val="5DC747AB"/>
    <w:rsid w:val="5DCC9908"/>
    <w:rsid w:val="5DD49828"/>
    <w:rsid w:val="5DD92449"/>
    <w:rsid w:val="5DEC9106"/>
    <w:rsid w:val="5DED8335"/>
    <w:rsid w:val="5DFB57AC"/>
    <w:rsid w:val="5DFD0A55"/>
    <w:rsid w:val="5E0180E7"/>
    <w:rsid w:val="5E0212E1"/>
    <w:rsid w:val="5E05AAFD"/>
    <w:rsid w:val="5E092E61"/>
    <w:rsid w:val="5E15037C"/>
    <w:rsid w:val="5E16C263"/>
    <w:rsid w:val="5E205B27"/>
    <w:rsid w:val="5E2D6749"/>
    <w:rsid w:val="5E4D25AA"/>
    <w:rsid w:val="5E4E5DCD"/>
    <w:rsid w:val="5E5A3BDF"/>
    <w:rsid w:val="5E6E4DF8"/>
    <w:rsid w:val="5E6E8170"/>
    <w:rsid w:val="5E70D039"/>
    <w:rsid w:val="5E73B3B1"/>
    <w:rsid w:val="5E7ABEF5"/>
    <w:rsid w:val="5E7FA677"/>
    <w:rsid w:val="5E8CC6C8"/>
    <w:rsid w:val="5E8FCE3C"/>
    <w:rsid w:val="5E9AB6C8"/>
    <w:rsid w:val="5E9BC6F8"/>
    <w:rsid w:val="5EA5F674"/>
    <w:rsid w:val="5EB051F8"/>
    <w:rsid w:val="5EB20461"/>
    <w:rsid w:val="5EBB9301"/>
    <w:rsid w:val="5EBF0DB6"/>
    <w:rsid w:val="5EC8E440"/>
    <w:rsid w:val="5ECE1F1C"/>
    <w:rsid w:val="5ECFE3F2"/>
    <w:rsid w:val="5ED24CC0"/>
    <w:rsid w:val="5ED5F522"/>
    <w:rsid w:val="5EE072C9"/>
    <w:rsid w:val="5EE319CD"/>
    <w:rsid w:val="5EE35BE7"/>
    <w:rsid w:val="5EE67B5A"/>
    <w:rsid w:val="5EE745BD"/>
    <w:rsid w:val="5EE777B7"/>
    <w:rsid w:val="5EF4C480"/>
    <w:rsid w:val="5F1128EB"/>
    <w:rsid w:val="5F186C01"/>
    <w:rsid w:val="5F230C0E"/>
    <w:rsid w:val="5F298B4D"/>
    <w:rsid w:val="5F2A3F52"/>
    <w:rsid w:val="5F333BA5"/>
    <w:rsid w:val="5F380C3F"/>
    <w:rsid w:val="5F41B0F8"/>
    <w:rsid w:val="5F58BABE"/>
    <w:rsid w:val="5F592A09"/>
    <w:rsid w:val="5F59FA7B"/>
    <w:rsid w:val="5F63833C"/>
    <w:rsid w:val="5F75E253"/>
    <w:rsid w:val="5F77C9C5"/>
    <w:rsid w:val="5F8149DD"/>
    <w:rsid w:val="5F82B2A1"/>
    <w:rsid w:val="5F82F919"/>
    <w:rsid w:val="5F83FE8D"/>
    <w:rsid w:val="5F88FB22"/>
    <w:rsid w:val="5F93FBDE"/>
    <w:rsid w:val="5F95C01F"/>
    <w:rsid w:val="5F97B9D2"/>
    <w:rsid w:val="5FA2AA33"/>
    <w:rsid w:val="5FAFAD56"/>
    <w:rsid w:val="5FBC8DFE"/>
    <w:rsid w:val="5FC08906"/>
    <w:rsid w:val="5FC811C1"/>
    <w:rsid w:val="5FD031EC"/>
    <w:rsid w:val="5FD35315"/>
    <w:rsid w:val="5FD39375"/>
    <w:rsid w:val="5FDF2C29"/>
    <w:rsid w:val="5FE6BC02"/>
    <w:rsid w:val="5FF77F5D"/>
    <w:rsid w:val="5FFA9C66"/>
    <w:rsid w:val="60036A25"/>
    <w:rsid w:val="600824C5"/>
    <w:rsid w:val="60115E21"/>
    <w:rsid w:val="6022B4BF"/>
    <w:rsid w:val="6024453E"/>
    <w:rsid w:val="602EF34D"/>
    <w:rsid w:val="60311DCC"/>
    <w:rsid w:val="6033D778"/>
    <w:rsid w:val="604AD972"/>
    <w:rsid w:val="604C295C"/>
    <w:rsid w:val="604ED424"/>
    <w:rsid w:val="60661A17"/>
    <w:rsid w:val="6069F58B"/>
    <w:rsid w:val="606A05D1"/>
    <w:rsid w:val="606D4FA4"/>
    <w:rsid w:val="6075CA63"/>
    <w:rsid w:val="60796913"/>
    <w:rsid w:val="60836370"/>
    <w:rsid w:val="6085CAF1"/>
    <w:rsid w:val="609A9720"/>
    <w:rsid w:val="609AE00E"/>
    <w:rsid w:val="60AEB6AA"/>
    <w:rsid w:val="60B35B00"/>
    <w:rsid w:val="60B43275"/>
    <w:rsid w:val="60B7ED0F"/>
    <w:rsid w:val="60B830D2"/>
    <w:rsid w:val="60BD4948"/>
    <w:rsid w:val="60BDAB6A"/>
    <w:rsid w:val="60C1F1F6"/>
    <w:rsid w:val="60DFF3C0"/>
    <w:rsid w:val="60E1090E"/>
    <w:rsid w:val="60E2E58C"/>
    <w:rsid w:val="60F7BCD7"/>
    <w:rsid w:val="60FE2E76"/>
    <w:rsid w:val="60FF0028"/>
    <w:rsid w:val="60FF9CBA"/>
    <w:rsid w:val="61085EFC"/>
    <w:rsid w:val="610D02FC"/>
    <w:rsid w:val="6117F125"/>
    <w:rsid w:val="6119D1CA"/>
    <w:rsid w:val="611CD64C"/>
    <w:rsid w:val="6120B36E"/>
    <w:rsid w:val="613390D2"/>
    <w:rsid w:val="613BC1F8"/>
    <w:rsid w:val="613D5B83"/>
    <w:rsid w:val="613F03CA"/>
    <w:rsid w:val="6152B704"/>
    <w:rsid w:val="615B086B"/>
    <w:rsid w:val="616D7CBE"/>
    <w:rsid w:val="6176577E"/>
    <w:rsid w:val="61781C5F"/>
    <w:rsid w:val="617B5F11"/>
    <w:rsid w:val="6182F5E7"/>
    <w:rsid w:val="618790FA"/>
    <w:rsid w:val="6189FDED"/>
    <w:rsid w:val="61A21BA8"/>
    <w:rsid w:val="61AB25E4"/>
    <w:rsid w:val="61AC9363"/>
    <w:rsid w:val="61AFF62D"/>
    <w:rsid w:val="61B567AE"/>
    <w:rsid w:val="61B913C4"/>
    <w:rsid w:val="61D10758"/>
    <w:rsid w:val="61D59D59"/>
    <w:rsid w:val="61F4F575"/>
    <w:rsid w:val="61FD8AE4"/>
    <w:rsid w:val="6200E1D3"/>
    <w:rsid w:val="6207C011"/>
    <w:rsid w:val="621184AA"/>
    <w:rsid w:val="621685CC"/>
    <w:rsid w:val="621A69FB"/>
    <w:rsid w:val="6226B16E"/>
    <w:rsid w:val="6227158A"/>
    <w:rsid w:val="622DDB60"/>
    <w:rsid w:val="623B9D6C"/>
    <w:rsid w:val="623C1A98"/>
    <w:rsid w:val="623F6274"/>
    <w:rsid w:val="62526D53"/>
    <w:rsid w:val="6254BD4A"/>
    <w:rsid w:val="6265633B"/>
    <w:rsid w:val="62673937"/>
    <w:rsid w:val="626B94B2"/>
    <w:rsid w:val="626D0FEF"/>
    <w:rsid w:val="626ECC5E"/>
    <w:rsid w:val="627784CB"/>
    <w:rsid w:val="62802ABE"/>
    <w:rsid w:val="62877466"/>
    <w:rsid w:val="628AB476"/>
    <w:rsid w:val="628ADF7C"/>
    <w:rsid w:val="629E2D9A"/>
    <w:rsid w:val="629F1FB2"/>
    <w:rsid w:val="629F8815"/>
    <w:rsid w:val="62A01359"/>
    <w:rsid w:val="62A99B2F"/>
    <w:rsid w:val="62B0F24E"/>
    <w:rsid w:val="62B485CE"/>
    <w:rsid w:val="62C06EFB"/>
    <w:rsid w:val="62C81887"/>
    <w:rsid w:val="62CC65EB"/>
    <w:rsid w:val="62E37D8A"/>
    <w:rsid w:val="62F07424"/>
    <w:rsid w:val="62F2C6A8"/>
    <w:rsid w:val="62F911EF"/>
    <w:rsid w:val="6309A2FC"/>
    <w:rsid w:val="630A4F9E"/>
    <w:rsid w:val="630CD6A4"/>
    <w:rsid w:val="630DB450"/>
    <w:rsid w:val="630FE827"/>
    <w:rsid w:val="63118E7D"/>
    <w:rsid w:val="6311B399"/>
    <w:rsid w:val="631535EF"/>
    <w:rsid w:val="6315B187"/>
    <w:rsid w:val="63259C17"/>
    <w:rsid w:val="6335C491"/>
    <w:rsid w:val="634359EA"/>
    <w:rsid w:val="6351426A"/>
    <w:rsid w:val="635BCBEE"/>
    <w:rsid w:val="63612D6A"/>
    <w:rsid w:val="63644096"/>
    <w:rsid w:val="63667771"/>
    <w:rsid w:val="6368F4A1"/>
    <w:rsid w:val="636DCC0B"/>
    <w:rsid w:val="63711A24"/>
    <w:rsid w:val="63837823"/>
    <w:rsid w:val="638A17BA"/>
    <w:rsid w:val="638C41D4"/>
    <w:rsid w:val="63914E12"/>
    <w:rsid w:val="639DBC4F"/>
    <w:rsid w:val="639E044F"/>
    <w:rsid w:val="63A2166F"/>
    <w:rsid w:val="63A823BD"/>
    <w:rsid w:val="63ACA74A"/>
    <w:rsid w:val="63ACD25C"/>
    <w:rsid w:val="63AD08EE"/>
    <w:rsid w:val="63B19738"/>
    <w:rsid w:val="63B5934F"/>
    <w:rsid w:val="63B5AF1C"/>
    <w:rsid w:val="63B64007"/>
    <w:rsid w:val="63BD4D71"/>
    <w:rsid w:val="63BE7FDC"/>
    <w:rsid w:val="63C10F81"/>
    <w:rsid w:val="63C1FDBC"/>
    <w:rsid w:val="63C774D2"/>
    <w:rsid w:val="63CB5A0F"/>
    <w:rsid w:val="63D155E0"/>
    <w:rsid w:val="63D805AF"/>
    <w:rsid w:val="63DA3C53"/>
    <w:rsid w:val="63E7CFB3"/>
    <w:rsid w:val="63E81D23"/>
    <w:rsid w:val="63F3A938"/>
    <w:rsid w:val="63FCC79D"/>
    <w:rsid w:val="6400E718"/>
    <w:rsid w:val="64061D56"/>
    <w:rsid w:val="640D23AF"/>
    <w:rsid w:val="641010CB"/>
    <w:rsid w:val="642480FF"/>
    <w:rsid w:val="642E8528"/>
    <w:rsid w:val="64409505"/>
    <w:rsid w:val="6446C2F6"/>
    <w:rsid w:val="644F1612"/>
    <w:rsid w:val="64571B60"/>
    <w:rsid w:val="645C00C5"/>
    <w:rsid w:val="645E60E1"/>
    <w:rsid w:val="645E6E7B"/>
    <w:rsid w:val="645E82DA"/>
    <w:rsid w:val="6462AAF6"/>
    <w:rsid w:val="6468D889"/>
    <w:rsid w:val="6478BD0F"/>
    <w:rsid w:val="64905527"/>
    <w:rsid w:val="64977542"/>
    <w:rsid w:val="6498D9B0"/>
    <w:rsid w:val="64994885"/>
    <w:rsid w:val="649BB61D"/>
    <w:rsid w:val="64AAADC4"/>
    <w:rsid w:val="64B1EEAB"/>
    <w:rsid w:val="64B841EF"/>
    <w:rsid w:val="64B8C01F"/>
    <w:rsid w:val="64CEAB6E"/>
    <w:rsid w:val="64D2AE77"/>
    <w:rsid w:val="64DB0902"/>
    <w:rsid w:val="64E5B059"/>
    <w:rsid w:val="64EF39E1"/>
    <w:rsid w:val="64F4E2A3"/>
    <w:rsid w:val="64F7386B"/>
    <w:rsid w:val="65054313"/>
    <w:rsid w:val="650FBF89"/>
    <w:rsid w:val="651E19A9"/>
    <w:rsid w:val="652174BC"/>
    <w:rsid w:val="6530D403"/>
    <w:rsid w:val="6538A0B3"/>
    <w:rsid w:val="654617BE"/>
    <w:rsid w:val="65470C84"/>
    <w:rsid w:val="654E3B35"/>
    <w:rsid w:val="655363AE"/>
    <w:rsid w:val="6560C4C6"/>
    <w:rsid w:val="6574891F"/>
    <w:rsid w:val="6577C37B"/>
    <w:rsid w:val="65828C80"/>
    <w:rsid w:val="6588F07E"/>
    <w:rsid w:val="65891E37"/>
    <w:rsid w:val="6589AD5B"/>
    <w:rsid w:val="65962CB5"/>
    <w:rsid w:val="65988297"/>
    <w:rsid w:val="65992A5A"/>
    <w:rsid w:val="659A14FD"/>
    <w:rsid w:val="65ACB5AA"/>
    <w:rsid w:val="65AED9AB"/>
    <w:rsid w:val="65AFB5D8"/>
    <w:rsid w:val="65BE9A9C"/>
    <w:rsid w:val="65C71862"/>
    <w:rsid w:val="65C7843C"/>
    <w:rsid w:val="65CDBA4A"/>
    <w:rsid w:val="65D71B9C"/>
    <w:rsid w:val="65EA9A86"/>
    <w:rsid w:val="65F241B4"/>
    <w:rsid w:val="65F9EAC2"/>
    <w:rsid w:val="661566AB"/>
    <w:rsid w:val="661F9314"/>
    <w:rsid w:val="662391AE"/>
    <w:rsid w:val="6624D917"/>
    <w:rsid w:val="66267F1A"/>
    <w:rsid w:val="66275B0B"/>
    <w:rsid w:val="662A8D9E"/>
    <w:rsid w:val="662B522B"/>
    <w:rsid w:val="662E4B54"/>
    <w:rsid w:val="663B4A15"/>
    <w:rsid w:val="6645065D"/>
    <w:rsid w:val="664746B0"/>
    <w:rsid w:val="664ABB6B"/>
    <w:rsid w:val="664F9E58"/>
    <w:rsid w:val="66503FB8"/>
    <w:rsid w:val="66585CA5"/>
    <w:rsid w:val="66596A6C"/>
    <w:rsid w:val="666B36E3"/>
    <w:rsid w:val="66736555"/>
    <w:rsid w:val="667952DE"/>
    <w:rsid w:val="6688A1EB"/>
    <w:rsid w:val="668900E8"/>
    <w:rsid w:val="6693F7FD"/>
    <w:rsid w:val="669EBD3F"/>
    <w:rsid w:val="66A10742"/>
    <w:rsid w:val="66AC6B63"/>
    <w:rsid w:val="66ACEBE5"/>
    <w:rsid w:val="66B47AB0"/>
    <w:rsid w:val="66B7B999"/>
    <w:rsid w:val="66C14C71"/>
    <w:rsid w:val="66C4E43E"/>
    <w:rsid w:val="66C7C0BB"/>
    <w:rsid w:val="66C81480"/>
    <w:rsid w:val="66C91048"/>
    <w:rsid w:val="66D50BFC"/>
    <w:rsid w:val="66E0A196"/>
    <w:rsid w:val="66EAC961"/>
    <w:rsid w:val="66F6ECDF"/>
    <w:rsid w:val="66FA5CC7"/>
    <w:rsid w:val="670B6A5C"/>
    <w:rsid w:val="67115625"/>
    <w:rsid w:val="6712FC7E"/>
    <w:rsid w:val="671BF906"/>
    <w:rsid w:val="671CDF15"/>
    <w:rsid w:val="6720E015"/>
    <w:rsid w:val="6726F0EE"/>
    <w:rsid w:val="6727FB3F"/>
    <w:rsid w:val="6728E80D"/>
    <w:rsid w:val="672C2515"/>
    <w:rsid w:val="672CEA65"/>
    <w:rsid w:val="672E1390"/>
    <w:rsid w:val="6739274B"/>
    <w:rsid w:val="673A5F72"/>
    <w:rsid w:val="673FF356"/>
    <w:rsid w:val="6744269B"/>
    <w:rsid w:val="674ADEB5"/>
    <w:rsid w:val="674C848A"/>
    <w:rsid w:val="675288E2"/>
    <w:rsid w:val="6756AECE"/>
    <w:rsid w:val="6756B758"/>
    <w:rsid w:val="675BF479"/>
    <w:rsid w:val="675C659E"/>
    <w:rsid w:val="675D86F1"/>
    <w:rsid w:val="675F2900"/>
    <w:rsid w:val="67647A00"/>
    <w:rsid w:val="676FD368"/>
    <w:rsid w:val="67702CC4"/>
    <w:rsid w:val="67840B85"/>
    <w:rsid w:val="6787EBF1"/>
    <w:rsid w:val="67A6964D"/>
    <w:rsid w:val="67AA590A"/>
    <w:rsid w:val="67B5D33F"/>
    <w:rsid w:val="67C0F78C"/>
    <w:rsid w:val="67CD3CCF"/>
    <w:rsid w:val="67CD9EF0"/>
    <w:rsid w:val="67E5FA26"/>
    <w:rsid w:val="67E95113"/>
    <w:rsid w:val="67F504FE"/>
    <w:rsid w:val="67FBAB36"/>
    <w:rsid w:val="68045437"/>
    <w:rsid w:val="6812ED3C"/>
    <w:rsid w:val="6821AD81"/>
    <w:rsid w:val="68308F6B"/>
    <w:rsid w:val="6837CDF2"/>
    <w:rsid w:val="683B46A5"/>
    <w:rsid w:val="6846277E"/>
    <w:rsid w:val="684C65AC"/>
    <w:rsid w:val="685A6806"/>
    <w:rsid w:val="685AA49B"/>
    <w:rsid w:val="68651743"/>
    <w:rsid w:val="686704D3"/>
    <w:rsid w:val="686EAC67"/>
    <w:rsid w:val="6871191A"/>
    <w:rsid w:val="687150E4"/>
    <w:rsid w:val="687CEF92"/>
    <w:rsid w:val="688942AD"/>
    <w:rsid w:val="689AAAE9"/>
    <w:rsid w:val="68AB1F0E"/>
    <w:rsid w:val="68B40B77"/>
    <w:rsid w:val="68C0DCCF"/>
    <w:rsid w:val="68C80D9A"/>
    <w:rsid w:val="68D01FD3"/>
    <w:rsid w:val="68D52F29"/>
    <w:rsid w:val="68D69F5D"/>
    <w:rsid w:val="68D6AD53"/>
    <w:rsid w:val="68DA4D86"/>
    <w:rsid w:val="68DD22E5"/>
    <w:rsid w:val="68DFF0F4"/>
    <w:rsid w:val="68F6052B"/>
    <w:rsid w:val="68FE89DD"/>
    <w:rsid w:val="690BECDE"/>
    <w:rsid w:val="69271B69"/>
    <w:rsid w:val="6928E849"/>
    <w:rsid w:val="6930244B"/>
    <w:rsid w:val="69309D86"/>
    <w:rsid w:val="6933AA0C"/>
    <w:rsid w:val="6943141B"/>
    <w:rsid w:val="69444B8F"/>
    <w:rsid w:val="696D863E"/>
    <w:rsid w:val="696F38C4"/>
    <w:rsid w:val="6971A06A"/>
    <w:rsid w:val="697F74A4"/>
    <w:rsid w:val="69856A93"/>
    <w:rsid w:val="698EF663"/>
    <w:rsid w:val="69904BF6"/>
    <w:rsid w:val="69940C9C"/>
    <w:rsid w:val="69A3330B"/>
    <w:rsid w:val="69A8DEB2"/>
    <w:rsid w:val="69AB0939"/>
    <w:rsid w:val="69B237F8"/>
    <w:rsid w:val="69B6A54F"/>
    <w:rsid w:val="69B9D0CD"/>
    <w:rsid w:val="69C27640"/>
    <w:rsid w:val="69C677E8"/>
    <w:rsid w:val="69C709DD"/>
    <w:rsid w:val="69CB8614"/>
    <w:rsid w:val="69DF3F9F"/>
    <w:rsid w:val="69E271BB"/>
    <w:rsid w:val="69EF5B82"/>
    <w:rsid w:val="69F2E372"/>
    <w:rsid w:val="69F36AFB"/>
    <w:rsid w:val="69F6CFC4"/>
    <w:rsid w:val="69FAF7FF"/>
    <w:rsid w:val="6A1CF113"/>
    <w:rsid w:val="6A202E2F"/>
    <w:rsid w:val="6A21940E"/>
    <w:rsid w:val="6A246C60"/>
    <w:rsid w:val="6A2EB40D"/>
    <w:rsid w:val="6A3090DC"/>
    <w:rsid w:val="6A41D4CC"/>
    <w:rsid w:val="6A454B11"/>
    <w:rsid w:val="6A526849"/>
    <w:rsid w:val="6A58FCD9"/>
    <w:rsid w:val="6A5D3AEB"/>
    <w:rsid w:val="6A5FA66C"/>
    <w:rsid w:val="6A632FBD"/>
    <w:rsid w:val="6A674F6E"/>
    <w:rsid w:val="6A7A3978"/>
    <w:rsid w:val="6A82C458"/>
    <w:rsid w:val="6A85AEFC"/>
    <w:rsid w:val="6A89312F"/>
    <w:rsid w:val="6A8AB7A3"/>
    <w:rsid w:val="6A92DE69"/>
    <w:rsid w:val="6AA67144"/>
    <w:rsid w:val="6AAF364E"/>
    <w:rsid w:val="6AB42A36"/>
    <w:rsid w:val="6ABEE49D"/>
    <w:rsid w:val="6AD58B2A"/>
    <w:rsid w:val="6AD9618C"/>
    <w:rsid w:val="6ADF6785"/>
    <w:rsid w:val="6AED492E"/>
    <w:rsid w:val="6AF8CB1F"/>
    <w:rsid w:val="6AFD1E3D"/>
    <w:rsid w:val="6AFF6DAA"/>
    <w:rsid w:val="6B029296"/>
    <w:rsid w:val="6B0AEE3E"/>
    <w:rsid w:val="6B0C8509"/>
    <w:rsid w:val="6B0EAB65"/>
    <w:rsid w:val="6B103EE0"/>
    <w:rsid w:val="6B28BFE3"/>
    <w:rsid w:val="6B2E060B"/>
    <w:rsid w:val="6B309691"/>
    <w:rsid w:val="6B390276"/>
    <w:rsid w:val="6B49BA17"/>
    <w:rsid w:val="6B65F08D"/>
    <w:rsid w:val="6B702024"/>
    <w:rsid w:val="6B7D2FA2"/>
    <w:rsid w:val="6B7E61B7"/>
    <w:rsid w:val="6B7ECE51"/>
    <w:rsid w:val="6B8CBDB5"/>
    <w:rsid w:val="6BA2151B"/>
    <w:rsid w:val="6BA27D90"/>
    <w:rsid w:val="6BB99F67"/>
    <w:rsid w:val="6BC0FDF5"/>
    <w:rsid w:val="6BCE9706"/>
    <w:rsid w:val="6BCEB4DF"/>
    <w:rsid w:val="6BD568FA"/>
    <w:rsid w:val="6BE424F1"/>
    <w:rsid w:val="6BE624E2"/>
    <w:rsid w:val="6BE7EF49"/>
    <w:rsid w:val="6BEDA5E4"/>
    <w:rsid w:val="6BF2A987"/>
    <w:rsid w:val="6C08A3C8"/>
    <w:rsid w:val="6C0F5D06"/>
    <w:rsid w:val="6C241169"/>
    <w:rsid w:val="6C2D0610"/>
    <w:rsid w:val="6C301B41"/>
    <w:rsid w:val="6C3E080F"/>
    <w:rsid w:val="6C491934"/>
    <w:rsid w:val="6C63EE17"/>
    <w:rsid w:val="6C66D176"/>
    <w:rsid w:val="6C6B2DA6"/>
    <w:rsid w:val="6C6CA5B7"/>
    <w:rsid w:val="6C7C68BE"/>
    <w:rsid w:val="6C832CDB"/>
    <w:rsid w:val="6C840BC8"/>
    <w:rsid w:val="6C85F315"/>
    <w:rsid w:val="6C943349"/>
    <w:rsid w:val="6C9A2501"/>
    <w:rsid w:val="6C9E2B0D"/>
    <w:rsid w:val="6C9F62F4"/>
    <w:rsid w:val="6CACCC3C"/>
    <w:rsid w:val="6CB72CC4"/>
    <w:rsid w:val="6CBC9515"/>
    <w:rsid w:val="6CC2798B"/>
    <w:rsid w:val="6CC5142F"/>
    <w:rsid w:val="6CCF5A46"/>
    <w:rsid w:val="6CD1B320"/>
    <w:rsid w:val="6CD4854B"/>
    <w:rsid w:val="6CEE3170"/>
    <w:rsid w:val="6CEE9CFC"/>
    <w:rsid w:val="6CF00DFF"/>
    <w:rsid w:val="6D061D77"/>
    <w:rsid w:val="6D17451F"/>
    <w:rsid w:val="6D1D2FC4"/>
    <w:rsid w:val="6D2130A2"/>
    <w:rsid w:val="6D2E1ABE"/>
    <w:rsid w:val="6D3F3241"/>
    <w:rsid w:val="6D43B6FB"/>
    <w:rsid w:val="6D516B80"/>
    <w:rsid w:val="6D660B41"/>
    <w:rsid w:val="6D67B4E3"/>
    <w:rsid w:val="6D6FECDD"/>
    <w:rsid w:val="6D75DE93"/>
    <w:rsid w:val="6D84A282"/>
    <w:rsid w:val="6D8E9F72"/>
    <w:rsid w:val="6D8F1CFB"/>
    <w:rsid w:val="6DA8C0E2"/>
    <w:rsid w:val="6DAE8C48"/>
    <w:rsid w:val="6DB8D174"/>
    <w:rsid w:val="6DB99905"/>
    <w:rsid w:val="6DBE20CC"/>
    <w:rsid w:val="6DBE8C21"/>
    <w:rsid w:val="6DBEEBFD"/>
    <w:rsid w:val="6DC040C3"/>
    <w:rsid w:val="6DC10A2F"/>
    <w:rsid w:val="6DC21E6D"/>
    <w:rsid w:val="6DD4778E"/>
    <w:rsid w:val="6DD56C4F"/>
    <w:rsid w:val="6DDBC236"/>
    <w:rsid w:val="6DDCC990"/>
    <w:rsid w:val="6DE0A7D7"/>
    <w:rsid w:val="6DE77F91"/>
    <w:rsid w:val="6DEFE521"/>
    <w:rsid w:val="6DFB9227"/>
    <w:rsid w:val="6E17061B"/>
    <w:rsid w:val="6E257516"/>
    <w:rsid w:val="6E2DD7DA"/>
    <w:rsid w:val="6E319F89"/>
    <w:rsid w:val="6E347E63"/>
    <w:rsid w:val="6E372299"/>
    <w:rsid w:val="6E3C4200"/>
    <w:rsid w:val="6E414A0E"/>
    <w:rsid w:val="6E5DC906"/>
    <w:rsid w:val="6E6C0EB4"/>
    <w:rsid w:val="6E718E3C"/>
    <w:rsid w:val="6E74A438"/>
    <w:rsid w:val="6E7A6DF3"/>
    <w:rsid w:val="6E8685F9"/>
    <w:rsid w:val="6E890334"/>
    <w:rsid w:val="6E8CD2F5"/>
    <w:rsid w:val="6E9BC538"/>
    <w:rsid w:val="6EA64F45"/>
    <w:rsid w:val="6EA8C1D2"/>
    <w:rsid w:val="6EBAB7A1"/>
    <w:rsid w:val="6EC337D1"/>
    <w:rsid w:val="6ECB538A"/>
    <w:rsid w:val="6ED3A7FC"/>
    <w:rsid w:val="6EDA0059"/>
    <w:rsid w:val="6EE064C3"/>
    <w:rsid w:val="6EF6845D"/>
    <w:rsid w:val="6EFC5C5D"/>
    <w:rsid w:val="6EFFD39A"/>
    <w:rsid w:val="6F0084E4"/>
    <w:rsid w:val="6F0180B7"/>
    <w:rsid w:val="6F0FF6EF"/>
    <w:rsid w:val="6F18F965"/>
    <w:rsid w:val="6F1CFA14"/>
    <w:rsid w:val="6F29232B"/>
    <w:rsid w:val="6F2D4A1D"/>
    <w:rsid w:val="6F2F036D"/>
    <w:rsid w:val="6F329CB1"/>
    <w:rsid w:val="6F3C0087"/>
    <w:rsid w:val="6F5CF3EC"/>
    <w:rsid w:val="6F5E5408"/>
    <w:rsid w:val="6F6C2AF0"/>
    <w:rsid w:val="6F7877FA"/>
    <w:rsid w:val="6F7C9672"/>
    <w:rsid w:val="6F7D3EA8"/>
    <w:rsid w:val="6F82B4C2"/>
    <w:rsid w:val="6F85AB4B"/>
    <w:rsid w:val="6F867CB0"/>
    <w:rsid w:val="6F8C656F"/>
    <w:rsid w:val="6F9596CB"/>
    <w:rsid w:val="6FA1CC72"/>
    <w:rsid w:val="6FB902AB"/>
    <w:rsid w:val="6FBDEA2D"/>
    <w:rsid w:val="6FC290E6"/>
    <w:rsid w:val="6FD2C140"/>
    <w:rsid w:val="6FD70836"/>
    <w:rsid w:val="6FDBC471"/>
    <w:rsid w:val="6FDF671D"/>
    <w:rsid w:val="6FE8EF63"/>
    <w:rsid w:val="6FF2DB12"/>
    <w:rsid w:val="6FF677EE"/>
    <w:rsid w:val="6FF8B760"/>
    <w:rsid w:val="6FF9EF9F"/>
    <w:rsid w:val="6FFA4419"/>
    <w:rsid w:val="6FFB8940"/>
    <w:rsid w:val="7002CDFB"/>
    <w:rsid w:val="70047C7B"/>
    <w:rsid w:val="7005785B"/>
    <w:rsid w:val="700660A8"/>
    <w:rsid w:val="70071DF9"/>
    <w:rsid w:val="7008041D"/>
    <w:rsid w:val="7021F0E3"/>
    <w:rsid w:val="70361C15"/>
    <w:rsid w:val="7038655F"/>
    <w:rsid w:val="7038CAF6"/>
    <w:rsid w:val="703B2A3B"/>
    <w:rsid w:val="704C76A3"/>
    <w:rsid w:val="705CD011"/>
    <w:rsid w:val="7060BABC"/>
    <w:rsid w:val="7062DD7C"/>
    <w:rsid w:val="706A2076"/>
    <w:rsid w:val="70711C19"/>
    <w:rsid w:val="7078C29B"/>
    <w:rsid w:val="708B463F"/>
    <w:rsid w:val="708E1772"/>
    <w:rsid w:val="709FE0D3"/>
    <w:rsid w:val="70A2DA74"/>
    <w:rsid w:val="70A2F63A"/>
    <w:rsid w:val="70A58ABA"/>
    <w:rsid w:val="70AE83D6"/>
    <w:rsid w:val="70C0243D"/>
    <w:rsid w:val="70C5554F"/>
    <w:rsid w:val="70C71945"/>
    <w:rsid w:val="70D08263"/>
    <w:rsid w:val="70D1306B"/>
    <w:rsid w:val="70D47D6A"/>
    <w:rsid w:val="70E1A95C"/>
    <w:rsid w:val="70E68AAE"/>
    <w:rsid w:val="70E9160B"/>
    <w:rsid w:val="70E9E6AA"/>
    <w:rsid w:val="70EE368A"/>
    <w:rsid w:val="70F8949A"/>
    <w:rsid w:val="70FCFED7"/>
    <w:rsid w:val="71079B1C"/>
    <w:rsid w:val="710CEC53"/>
    <w:rsid w:val="710EF7A1"/>
    <w:rsid w:val="7110EE5B"/>
    <w:rsid w:val="7115D393"/>
    <w:rsid w:val="71180BE1"/>
    <w:rsid w:val="713D26ED"/>
    <w:rsid w:val="7140A5E4"/>
    <w:rsid w:val="7140F709"/>
    <w:rsid w:val="7144E459"/>
    <w:rsid w:val="714B2E2A"/>
    <w:rsid w:val="71575814"/>
    <w:rsid w:val="715D7575"/>
    <w:rsid w:val="715F46ED"/>
    <w:rsid w:val="7166B6B6"/>
    <w:rsid w:val="716844E8"/>
    <w:rsid w:val="716F142C"/>
    <w:rsid w:val="7174B256"/>
    <w:rsid w:val="7178B7AF"/>
    <w:rsid w:val="717E64DA"/>
    <w:rsid w:val="7180B33D"/>
    <w:rsid w:val="718247C2"/>
    <w:rsid w:val="718E008E"/>
    <w:rsid w:val="71A1BB15"/>
    <w:rsid w:val="71A741BB"/>
    <w:rsid w:val="71B16A80"/>
    <w:rsid w:val="71B3FA75"/>
    <w:rsid w:val="71CD2941"/>
    <w:rsid w:val="71CDA89E"/>
    <w:rsid w:val="71D117F2"/>
    <w:rsid w:val="71D2E582"/>
    <w:rsid w:val="71D95187"/>
    <w:rsid w:val="71DB0B46"/>
    <w:rsid w:val="71DC676C"/>
    <w:rsid w:val="71DFE13A"/>
    <w:rsid w:val="71F07AF5"/>
    <w:rsid w:val="71F13254"/>
    <w:rsid w:val="71FD8EBE"/>
    <w:rsid w:val="720FCB34"/>
    <w:rsid w:val="722F656F"/>
    <w:rsid w:val="723A72A5"/>
    <w:rsid w:val="7244FFFB"/>
    <w:rsid w:val="724950B5"/>
    <w:rsid w:val="724A866E"/>
    <w:rsid w:val="72532AB7"/>
    <w:rsid w:val="7253BE97"/>
    <w:rsid w:val="725E8613"/>
    <w:rsid w:val="726A5DAB"/>
    <w:rsid w:val="726CCEEA"/>
    <w:rsid w:val="727A54CB"/>
    <w:rsid w:val="727AA79E"/>
    <w:rsid w:val="7280553A"/>
    <w:rsid w:val="72905BAF"/>
    <w:rsid w:val="72B28D41"/>
    <w:rsid w:val="72B2EBF1"/>
    <w:rsid w:val="72B7524B"/>
    <w:rsid w:val="72C073D8"/>
    <w:rsid w:val="72C2CE8B"/>
    <w:rsid w:val="72D63117"/>
    <w:rsid w:val="72DA9C85"/>
    <w:rsid w:val="72DAA038"/>
    <w:rsid w:val="72E56BC7"/>
    <w:rsid w:val="72E5D35C"/>
    <w:rsid w:val="72EFA619"/>
    <w:rsid w:val="72FF1183"/>
    <w:rsid w:val="73087759"/>
    <w:rsid w:val="7315F711"/>
    <w:rsid w:val="7318C8F8"/>
    <w:rsid w:val="7337ADF2"/>
    <w:rsid w:val="7342B78A"/>
    <w:rsid w:val="734F731F"/>
    <w:rsid w:val="7357751C"/>
    <w:rsid w:val="736ECFF4"/>
    <w:rsid w:val="73735DC9"/>
    <w:rsid w:val="7377C92D"/>
    <w:rsid w:val="737A500F"/>
    <w:rsid w:val="737E11E3"/>
    <w:rsid w:val="7396C246"/>
    <w:rsid w:val="73B76D72"/>
    <w:rsid w:val="73C0D8D1"/>
    <w:rsid w:val="73C5AADA"/>
    <w:rsid w:val="73D88FE3"/>
    <w:rsid w:val="73E4C5CD"/>
    <w:rsid w:val="73EA1E13"/>
    <w:rsid w:val="740B0D56"/>
    <w:rsid w:val="740CBC47"/>
    <w:rsid w:val="740FC63B"/>
    <w:rsid w:val="74154396"/>
    <w:rsid w:val="742F47C1"/>
    <w:rsid w:val="743FFFE6"/>
    <w:rsid w:val="7444E176"/>
    <w:rsid w:val="74475780"/>
    <w:rsid w:val="744CBE2C"/>
    <w:rsid w:val="746771F9"/>
    <w:rsid w:val="74689F57"/>
    <w:rsid w:val="74705A4A"/>
    <w:rsid w:val="7472845A"/>
    <w:rsid w:val="7480FC5C"/>
    <w:rsid w:val="748E359A"/>
    <w:rsid w:val="7492942E"/>
    <w:rsid w:val="74976263"/>
    <w:rsid w:val="749B7249"/>
    <w:rsid w:val="74A4A355"/>
    <w:rsid w:val="74A522E0"/>
    <w:rsid w:val="74AA56A7"/>
    <w:rsid w:val="74AF30ED"/>
    <w:rsid w:val="74C16363"/>
    <w:rsid w:val="74C3E72F"/>
    <w:rsid w:val="74CE185B"/>
    <w:rsid w:val="74D13539"/>
    <w:rsid w:val="74EAC0A0"/>
    <w:rsid w:val="74F1BD81"/>
    <w:rsid w:val="74F808BA"/>
    <w:rsid w:val="74FD19EF"/>
    <w:rsid w:val="7501B714"/>
    <w:rsid w:val="75028C1B"/>
    <w:rsid w:val="75031BC2"/>
    <w:rsid w:val="7503C854"/>
    <w:rsid w:val="75042C78"/>
    <w:rsid w:val="751FFBB8"/>
    <w:rsid w:val="7523A2A2"/>
    <w:rsid w:val="7524D89F"/>
    <w:rsid w:val="752CEC34"/>
    <w:rsid w:val="752EB52C"/>
    <w:rsid w:val="754BE03E"/>
    <w:rsid w:val="754C997D"/>
    <w:rsid w:val="75514F0B"/>
    <w:rsid w:val="75541940"/>
    <w:rsid w:val="7556B733"/>
    <w:rsid w:val="7566915A"/>
    <w:rsid w:val="75676DB7"/>
    <w:rsid w:val="7573CFA7"/>
    <w:rsid w:val="757C9927"/>
    <w:rsid w:val="75833AB7"/>
    <w:rsid w:val="75848B36"/>
    <w:rsid w:val="75855D5B"/>
    <w:rsid w:val="75A1CADB"/>
    <w:rsid w:val="75A6C264"/>
    <w:rsid w:val="75B201CF"/>
    <w:rsid w:val="75B2A1E6"/>
    <w:rsid w:val="75B4DA6F"/>
    <w:rsid w:val="75B71A0D"/>
    <w:rsid w:val="75E0DF5F"/>
    <w:rsid w:val="75E5E684"/>
    <w:rsid w:val="75E86545"/>
    <w:rsid w:val="75ED758A"/>
    <w:rsid w:val="75F653B8"/>
    <w:rsid w:val="7606F7CD"/>
    <w:rsid w:val="76073EA7"/>
    <w:rsid w:val="761B6650"/>
    <w:rsid w:val="761C4C87"/>
    <w:rsid w:val="761DB1B8"/>
    <w:rsid w:val="76274C1F"/>
    <w:rsid w:val="762CA89C"/>
    <w:rsid w:val="764C9611"/>
    <w:rsid w:val="764E2604"/>
    <w:rsid w:val="76514F31"/>
    <w:rsid w:val="7651CF50"/>
    <w:rsid w:val="765331E9"/>
    <w:rsid w:val="7657C5CE"/>
    <w:rsid w:val="765E49FD"/>
    <w:rsid w:val="7662F4E0"/>
    <w:rsid w:val="7675C76B"/>
    <w:rsid w:val="76764162"/>
    <w:rsid w:val="7683B450"/>
    <w:rsid w:val="7692D939"/>
    <w:rsid w:val="7695B95C"/>
    <w:rsid w:val="7697640F"/>
    <w:rsid w:val="769CA25C"/>
    <w:rsid w:val="76A222DA"/>
    <w:rsid w:val="76A399F6"/>
    <w:rsid w:val="76AB2C3E"/>
    <w:rsid w:val="76B9C171"/>
    <w:rsid w:val="76BF37E2"/>
    <w:rsid w:val="76C11BD2"/>
    <w:rsid w:val="76C7FC20"/>
    <w:rsid w:val="76D830A8"/>
    <w:rsid w:val="76E4FF11"/>
    <w:rsid w:val="76EF0B49"/>
    <w:rsid w:val="76F6D408"/>
    <w:rsid w:val="76FCC46D"/>
    <w:rsid w:val="7712C027"/>
    <w:rsid w:val="771E800B"/>
    <w:rsid w:val="77215100"/>
    <w:rsid w:val="772E1A25"/>
    <w:rsid w:val="77348987"/>
    <w:rsid w:val="77486A65"/>
    <w:rsid w:val="77494B49"/>
    <w:rsid w:val="7750C077"/>
    <w:rsid w:val="77516FED"/>
    <w:rsid w:val="775A1448"/>
    <w:rsid w:val="7760FBE5"/>
    <w:rsid w:val="776F688C"/>
    <w:rsid w:val="7770A429"/>
    <w:rsid w:val="7773F445"/>
    <w:rsid w:val="7774226F"/>
    <w:rsid w:val="777553AD"/>
    <w:rsid w:val="777D2455"/>
    <w:rsid w:val="77833F66"/>
    <w:rsid w:val="7784D910"/>
    <w:rsid w:val="7786987B"/>
    <w:rsid w:val="7787D5E6"/>
    <w:rsid w:val="778F5441"/>
    <w:rsid w:val="7797302B"/>
    <w:rsid w:val="779EB463"/>
    <w:rsid w:val="77A2A870"/>
    <w:rsid w:val="77ABB2E3"/>
    <w:rsid w:val="77ADD176"/>
    <w:rsid w:val="77BF20A7"/>
    <w:rsid w:val="77C0CFBC"/>
    <w:rsid w:val="77C6EAF4"/>
    <w:rsid w:val="77C78B1C"/>
    <w:rsid w:val="77C7D699"/>
    <w:rsid w:val="77D01AD9"/>
    <w:rsid w:val="77D04B1F"/>
    <w:rsid w:val="77D06F24"/>
    <w:rsid w:val="77D0A496"/>
    <w:rsid w:val="77D2DA8E"/>
    <w:rsid w:val="77DD32A8"/>
    <w:rsid w:val="77E06B9A"/>
    <w:rsid w:val="77EAE944"/>
    <w:rsid w:val="77F2CDC7"/>
    <w:rsid w:val="77F4A8CF"/>
    <w:rsid w:val="77F6CC38"/>
    <w:rsid w:val="78035673"/>
    <w:rsid w:val="780D3972"/>
    <w:rsid w:val="78248561"/>
    <w:rsid w:val="7830CADA"/>
    <w:rsid w:val="7846E290"/>
    <w:rsid w:val="784D13FC"/>
    <w:rsid w:val="785BAFC6"/>
    <w:rsid w:val="785BD268"/>
    <w:rsid w:val="786A1661"/>
    <w:rsid w:val="78708AA6"/>
    <w:rsid w:val="78711847"/>
    <w:rsid w:val="7880D531"/>
    <w:rsid w:val="7883E49A"/>
    <w:rsid w:val="788AB783"/>
    <w:rsid w:val="7890F8EF"/>
    <w:rsid w:val="789EC137"/>
    <w:rsid w:val="78A20AA7"/>
    <w:rsid w:val="78ACCEE8"/>
    <w:rsid w:val="78B8CEB2"/>
    <w:rsid w:val="78BF5E82"/>
    <w:rsid w:val="78BF9F73"/>
    <w:rsid w:val="78C0454F"/>
    <w:rsid w:val="78C3D395"/>
    <w:rsid w:val="78C7D17A"/>
    <w:rsid w:val="78CDF92E"/>
    <w:rsid w:val="78DC3728"/>
    <w:rsid w:val="78E081B3"/>
    <w:rsid w:val="78EB6C65"/>
    <w:rsid w:val="78FBE574"/>
    <w:rsid w:val="78FC195B"/>
    <w:rsid w:val="7901F60B"/>
    <w:rsid w:val="7905FFEF"/>
    <w:rsid w:val="7906F91D"/>
    <w:rsid w:val="791775A5"/>
    <w:rsid w:val="792B1884"/>
    <w:rsid w:val="792C6FAC"/>
    <w:rsid w:val="79477A1F"/>
    <w:rsid w:val="794780A9"/>
    <w:rsid w:val="794E66B4"/>
    <w:rsid w:val="796277E3"/>
    <w:rsid w:val="79634647"/>
    <w:rsid w:val="796484CE"/>
    <w:rsid w:val="79657700"/>
    <w:rsid w:val="79739FE6"/>
    <w:rsid w:val="798D6295"/>
    <w:rsid w:val="7994F35B"/>
    <w:rsid w:val="7995E953"/>
    <w:rsid w:val="799A2BC6"/>
    <w:rsid w:val="799FEE9D"/>
    <w:rsid w:val="79A2BB2E"/>
    <w:rsid w:val="79ACFBE7"/>
    <w:rsid w:val="79B470F0"/>
    <w:rsid w:val="79B55156"/>
    <w:rsid w:val="79BABCBB"/>
    <w:rsid w:val="79C16EB5"/>
    <w:rsid w:val="79C380C4"/>
    <w:rsid w:val="79C63B1F"/>
    <w:rsid w:val="79C95538"/>
    <w:rsid w:val="79CC5188"/>
    <w:rsid w:val="79D4B598"/>
    <w:rsid w:val="79D9F096"/>
    <w:rsid w:val="79E33F8A"/>
    <w:rsid w:val="79E7215A"/>
    <w:rsid w:val="79F57AEE"/>
    <w:rsid w:val="79FA0741"/>
    <w:rsid w:val="79FD2566"/>
    <w:rsid w:val="7A19C6E7"/>
    <w:rsid w:val="7A234D14"/>
    <w:rsid w:val="7A394616"/>
    <w:rsid w:val="7A3B854E"/>
    <w:rsid w:val="7A3EAB15"/>
    <w:rsid w:val="7A4BD83C"/>
    <w:rsid w:val="7A50267D"/>
    <w:rsid w:val="7A547F26"/>
    <w:rsid w:val="7A5AF9C1"/>
    <w:rsid w:val="7A5EEB46"/>
    <w:rsid w:val="7A6DDD56"/>
    <w:rsid w:val="7A6ECBB8"/>
    <w:rsid w:val="7A8247D1"/>
    <w:rsid w:val="7A862C68"/>
    <w:rsid w:val="7A8687EC"/>
    <w:rsid w:val="7A89D150"/>
    <w:rsid w:val="7A8DDB52"/>
    <w:rsid w:val="7A9324D3"/>
    <w:rsid w:val="7A93308A"/>
    <w:rsid w:val="7A93F00B"/>
    <w:rsid w:val="7AA56316"/>
    <w:rsid w:val="7AB88FD6"/>
    <w:rsid w:val="7AC0CFD6"/>
    <w:rsid w:val="7AC289B5"/>
    <w:rsid w:val="7ACA2115"/>
    <w:rsid w:val="7AD66B05"/>
    <w:rsid w:val="7ADE35B3"/>
    <w:rsid w:val="7AE46EDD"/>
    <w:rsid w:val="7AEEEA73"/>
    <w:rsid w:val="7AF6C1EC"/>
    <w:rsid w:val="7AF9EC88"/>
    <w:rsid w:val="7AFCB621"/>
    <w:rsid w:val="7AFE4AAF"/>
    <w:rsid w:val="7B0E2BE6"/>
    <w:rsid w:val="7B2B8CC6"/>
    <w:rsid w:val="7B2F9420"/>
    <w:rsid w:val="7B3377B4"/>
    <w:rsid w:val="7B3EF436"/>
    <w:rsid w:val="7B46A19E"/>
    <w:rsid w:val="7B4DE9EA"/>
    <w:rsid w:val="7B541640"/>
    <w:rsid w:val="7B561B7F"/>
    <w:rsid w:val="7B5819BF"/>
    <w:rsid w:val="7B6A3F89"/>
    <w:rsid w:val="7B6F6E40"/>
    <w:rsid w:val="7B75F40A"/>
    <w:rsid w:val="7B7E1AA3"/>
    <w:rsid w:val="7B89B8AC"/>
    <w:rsid w:val="7B8DA31C"/>
    <w:rsid w:val="7B919FEC"/>
    <w:rsid w:val="7BA68EBD"/>
    <w:rsid w:val="7BABAAD0"/>
    <w:rsid w:val="7BB1B8D1"/>
    <w:rsid w:val="7BB8A842"/>
    <w:rsid w:val="7BCE2975"/>
    <w:rsid w:val="7BDDCA8B"/>
    <w:rsid w:val="7BEA0E76"/>
    <w:rsid w:val="7BED9093"/>
    <w:rsid w:val="7C01A4F4"/>
    <w:rsid w:val="7C03A7DA"/>
    <w:rsid w:val="7C0ECBE5"/>
    <w:rsid w:val="7C1DA829"/>
    <w:rsid w:val="7C20ACDC"/>
    <w:rsid w:val="7C224E88"/>
    <w:rsid w:val="7C2AD076"/>
    <w:rsid w:val="7C2E6BF0"/>
    <w:rsid w:val="7C3F276C"/>
    <w:rsid w:val="7C40CD9B"/>
    <w:rsid w:val="7C475ED7"/>
    <w:rsid w:val="7C4FD92C"/>
    <w:rsid w:val="7C53056B"/>
    <w:rsid w:val="7C5C45F9"/>
    <w:rsid w:val="7C65F0EB"/>
    <w:rsid w:val="7C66CF87"/>
    <w:rsid w:val="7C705558"/>
    <w:rsid w:val="7C7EC679"/>
    <w:rsid w:val="7C83F0C6"/>
    <w:rsid w:val="7C84D74A"/>
    <w:rsid w:val="7C87F58B"/>
    <w:rsid w:val="7C94B0DE"/>
    <w:rsid w:val="7C955DB2"/>
    <w:rsid w:val="7C95B0FD"/>
    <w:rsid w:val="7C96246B"/>
    <w:rsid w:val="7C97FDD2"/>
    <w:rsid w:val="7CA6E2F0"/>
    <w:rsid w:val="7CA8C5FB"/>
    <w:rsid w:val="7CAC2349"/>
    <w:rsid w:val="7CC05DCC"/>
    <w:rsid w:val="7CC1ECBD"/>
    <w:rsid w:val="7CC717C2"/>
    <w:rsid w:val="7CC9F2C8"/>
    <w:rsid w:val="7CD67618"/>
    <w:rsid w:val="7CDA323A"/>
    <w:rsid w:val="7CDBE776"/>
    <w:rsid w:val="7CE072FC"/>
    <w:rsid w:val="7CE2052F"/>
    <w:rsid w:val="7CE8178D"/>
    <w:rsid w:val="7CE859B2"/>
    <w:rsid w:val="7CFC0BC8"/>
    <w:rsid w:val="7D108FAA"/>
    <w:rsid w:val="7D1338A1"/>
    <w:rsid w:val="7D1BFC9F"/>
    <w:rsid w:val="7D26CEE8"/>
    <w:rsid w:val="7D360DEE"/>
    <w:rsid w:val="7D3C8A59"/>
    <w:rsid w:val="7D3CD2CE"/>
    <w:rsid w:val="7D5C79EB"/>
    <w:rsid w:val="7D6E538A"/>
    <w:rsid w:val="7D7381E6"/>
    <w:rsid w:val="7D741BCC"/>
    <w:rsid w:val="7D753BBB"/>
    <w:rsid w:val="7D964731"/>
    <w:rsid w:val="7D9DE38F"/>
    <w:rsid w:val="7D9E2526"/>
    <w:rsid w:val="7DA8689B"/>
    <w:rsid w:val="7DA885DE"/>
    <w:rsid w:val="7DA8876B"/>
    <w:rsid w:val="7DA94105"/>
    <w:rsid w:val="7DAEECB2"/>
    <w:rsid w:val="7DB6BE9B"/>
    <w:rsid w:val="7DB9CF58"/>
    <w:rsid w:val="7DBC8F5F"/>
    <w:rsid w:val="7DC4338D"/>
    <w:rsid w:val="7DE0D170"/>
    <w:rsid w:val="7DE1A233"/>
    <w:rsid w:val="7DE74835"/>
    <w:rsid w:val="7DFA5546"/>
    <w:rsid w:val="7DFB60AC"/>
    <w:rsid w:val="7DFD29F7"/>
    <w:rsid w:val="7E0C243A"/>
    <w:rsid w:val="7E16C226"/>
    <w:rsid w:val="7E311BF5"/>
    <w:rsid w:val="7E33AAE9"/>
    <w:rsid w:val="7E33BAE2"/>
    <w:rsid w:val="7E3471FE"/>
    <w:rsid w:val="7E34800E"/>
    <w:rsid w:val="7E3ED33B"/>
    <w:rsid w:val="7E4C3AF2"/>
    <w:rsid w:val="7E4EF048"/>
    <w:rsid w:val="7E5B51BF"/>
    <w:rsid w:val="7E603A80"/>
    <w:rsid w:val="7E611586"/>
    <w:rsid w:val="7E75BF1B"/>
    <w:rsid w:val="7E78918A"/>
    <w:rsid w:val="7E7A3B63"/>
    <w:rsid w:val="7E7BEC4F"/>
    <w:rsid w:val="7E7F6E0D"/>
    <w:rsid w:val="7E7F9B59"/>
    <w:rsid w:val="7E8819CA"/>
    <w:rsid w:val="7E9B4C6B"/>
    <w:rsid w:val="7E9BD055"/>
    <w:rsid w:val="7E9C74DC"/>
    <w:rsid w:val="7EAC6BC2"/>
    <w:rsid w:val="7EB0D063"/>
    <w:rsid w:val="7EB316BC"/>
    <w:rsid w:val="7EC093E4"/>
    <w:rsid w:val="7ED20B05"/>
    <w:rsid w:val="7ED90577"/>
    <w:rsid w:val="7EDDE731"/>
    <w:rsid w:val="7EDFC9FB"/>
    <w:rsid w:val="7EE7711A"/>
    <w:rsid w:val="7EEF573B"/>
    <w:rsid w:val="7EFC2FE2"/>
    <w:rsid w:val="7F067F07"/>
    <w:rsid w:val="7F14E727"/>
    <w:rsid w:val="7F16D551"/>
    <w:rsid w:val="7F1AA547"/>
    <w:rsid w:val="7F1F8E14"/>
    <w:rsid w:val="7F24F9AF"/>
    <w:rsid w:val="7F398F54"/>
    <w:rsid w:val="7F3EE3BE"/>
    <w:rsid w:val="7F403008"/>
    <w:rsid w:val="7F42C2DD"/>
    <w:rsid w:val="7F4396B5"/>
    <w:rsid w:val="7F4DC4B0"/>
    <w:rsid w:val="7F64FE50"/>
    <w:rsid w:val="7F6AF8DF"/>
    <w:rsid w:val="7F723F14"/>
    <w:rsid w:val="7F7CF34B"/>
    <w:rsid w:val="7F87E6FA"/>
    <w:rsid w:val="7F8CFC29"/>
    <w:rsid w:val="7F8F4D9A"/>
    <w:rsid w:val="7F919932"/>
    <w:rsid w:val="7FA11869"/>
    <w:rsid w:val="7FA71491"/>
    <w:rsid w:val="7FB1266F"/>
    <w:rsid w:val="7FB65580"/>
    <w:rsid w:val="7FCDD7DF"/>
    <w:rsid w:val="7FCF0DA1"/>
    <w:rsid w:val="7FD7C30E"/>
    <w:rsid w:val="7FDAE246"/>
    <w:rsid w:val="7FDBDDBE"/>
    <w:rsid w:val="7FDD40B8"/>
    <w:rsid w:val="7FE34F4D"/>
    <w:rsid w:val="7FE3CD90"/>
    <w:rsid w:val="7FF9E19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AAC7B8"/>
  <w15:docId w15:val="{C2E4C208-9903-48A3-B613-4BABF69E6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20E46"/>
    <w:pPr>
      <w:spacing w:after="120" w:line="312" w:lineRule="auto"/>
      <w:jc w:val="both"/>
    </w:pPr>
    <w:rPr>
      <w:rFonts w:ascii="Arial" w:hAnsi="Arial"/>
      <w:sz w:val="20"/>
    </w:rPr>
  </w:style>
  <w:style w:type="paragraph" w:styleId="Nadpis1">
    <w:name w:val="heading 1"/>
    <w:basedOn w:val="Normln"/>
    <w:next w:val="Normln"/>
    <w:link w:val="Nadpis1Char"/>
    <w:uiPriority w:val="9"/>
    <w:qFormat/>
    <w:rsid w:val="00955396"/>
    <w:pPr>
      <w:keepNext/>
      <w:keepLines/>
      <w:numPr>
        <w:numId w:val="97"/>
      </w:numPr>
      <w:spacing w:before="240" w:after="0"/>
      <w:outlineLvl w:val="0"/>
    </w:pPr>
    <w:rPr>
      <w:rFonts w:eastAsiaTheme="majorEastAsia" w:cstheme="majorBidi"/>
      <w:color w:val="2E74B5" w:themeColor="accent1" w:themeShade="BF"/>
      <w:sz w:val="32"/>
      <w:szCs w:val="32"/>
    </w:rPr>
  </w:style>
  <w:style w:type="paragraph" w:styleId="Nadpis2">
    <w:name w:val="heading 2"/>
    <w:basedOn w:val="Normln"/>
    <w:next w:val="Normln"/>
    <w:link w:val="Nadpis2Char"/>
    <w:uiPriority w:val="9"/>
    <w:unhideWhenUsed/>
    <w:qFormat/>
    <w:rsid w:val="00955396"/>
    <w:pPr>
      <w:keepNext/>
      <w:keepLines/>
      <w:numPr>
        <w:ilvl w:val="1"/>
        <w:numId w:val="97"/>
      </w:numPr>
      <w:spacing w:before="40" w:after="0"/>
      <w:outlineLvl w:val="1"/>
    </w:pPr>
    <w:rPr>
      <w:rFonts w:eastAsiaTheme="majorEastAsia" w:cstheme="majorBidi"/>
      <w:color w:val="2E74B5" w:themeColor="accent1" w:themeShade="BF"/>
      <w:sz w:val="26"/>
      <w:szCs w:val="26"/>
    </w:rPr>
  </w:style>
  <w:style w:type="paragraph" w:styleId="Nadpis3">
    <w:name w:val="heading 3"/>
    <w:basedOn w:val="Normln"/>
    <w:next w:val="Normln"/>
    <w:link w:val="Nadpis3Char"/>
    <w:uiPriority w:val="9"/>
    <w:unhideWhenUsed/>
    <w:qFormat/>
    <w:rsid w:val="00606462"/>
    <w:pPr>
      <w:keepNext/>
      <w:keepLines/>
      <w:numPr>
        <w:ilvl w:val="2"/>
        <w:numId w:val="97"/>
      </w:numPr>
      <w:spacing w:before="240"/>
      <w:outlineLvl w:val="2"/>
    </w:pPr>
    <w:rPr>
      <w:rFonts w:eastAsiaTheme="majorEastAsia" w:cstheme="majorBidi"/>
      <w:color w:val="1F4D78" w:themeColor="accent1" w:themeShade="7F"/>
      <w:sz w:val="24"/>
      <w:szCs w:val="24"/>
    </w:rPr>
  </w:style>
  <w:style w:type="paragraph" w:styleId="Nadpis4">
    <w:name w:val="heading 4"/>
    <w:basedOn w:val="Normln"/>
    <w:next w:val="Normln"/>
    <w:link w:val="Nadpis4Char"/>
    <w:uiPriority w:val="9"/>
    <w:unhideWhenUsed/>
    <w:qFormat/>
    <w:rsid w:val="00996C49"/>
    <w:pPr>
      <w:keepNext/>
      <w:keepLines/>
      <w:numPr>
        <w:ilvl w:val="3"/>
        <w:numId w:val="97"/>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996C49"/>
    <w:pPr>
      <w:keepNext/>
      <w:keepLines/>
      <w:numPr>
        <w:ilvl w:val="4"/>
        <w:numId w:val="97"/>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996C49"/>
    <w:pPr>
      <w:keepNext/>
      <w:keepLines/>
      <w:numPr>
        <w:ilvl w:val="5"/>
        <w:numId w:val="97"/>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996C49"/>
    <w:pPr>
      <w:keepNext/>
      <w:keepLines/>
      <w:numPr>
        <w:ilvl w:val="6"/>
        <w:numId w:val="97"/>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996C49"/>
    <w:pPr>
      <w:keepNext/>
      <w:keepLines/>
      <w:numPr>
        <w:ilvl w:val="7"/>
        <w:numId w:val="97"/>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996C49"/>
    <w:pPr>
      <w:keepNext/>
      <w:keepLines/>
      <w:numPr>
        <w:ilvl w:val="8"/>
        <w:numId w:val="9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5099C"/>
    <w:rPr>
      <w:rFonts w:ascii="Arial" w:eastAsiaTheme="majorEastAsia" w:hAnsi="Arial" w:cstheme="majorBidi"/>
      <w:color w:val="2E74B5" w:themeColor="accent1" w:themeShade="BF"/>
      <w:sz w:val="32"/>
      <w:szCs w:val="32"/>
    </w:rPr>
  </w:style>
  <w:style w:type="character" w:customStyle="1" w:styleId="Nadpis2Char">
    <w:name w:val="Nadpis 2 Char"/>
    <w:basedOn w:val="Standardnpsmoodstavce"/>
    <w:link w:val="Nadpis2"/>
    <w:uiPriority w:val="9"/>
    <w:rsid w:val="00F032AA"/>
    <w:rPr>
      <w:rFonts w:ascii="Arial" w:eastAsiaTheme="majorEastAsia" w:hAnsi="Arial" w:cstheme="majorBidi"/>
      <w:color w:val="2E74B5" w:themeColor="accent1" w:themeShade="BF"/>
      <w:sz w:val="26"/>
      <w:szCs w:val="26"/>
    </w:rPr>
  </w:style>
  <w:style w:type="paragraph" w:styleId="Nzev">
    <w:name w:val="Title"/>
    <w:basedOn w:val="Normln"/>
    <w:next w:val="Normln"/>
    <w:link w:val="NzevChar"/>
    <w:uiPriority w:val="10"/>
    <w:qFormat/>
    <w:rsid w:val="00955396"/>
    <w:pPr>
      <w:spacing w:after="0" w:line="240" w:lineRule="auto"/>
      <w:contextualSpacing/>
    </w:pPr>
    <w:rPr>
      <w:rFonts w:eastAsiaTheme="majorEastAsia" w:cstheme="majorBidi"/>
      <w:spacing w:val="-10"/>
      <w:kern w:val="28"/>
      <w:sz w:val="56"/>
      <w:szCs w:val="56"/>
    </w:rPr>
  </w:style>
  <w:style w:type="character" w:customStyle="1" w:styleId="NzevChar">
    <w:name w:val="Název Char"/>
    <w:basedOn w:val="Standardnpsmoodstavce"/>
    <w:link w:val="Nzev"/>
    <w:uiPriority w:val="10"/>
    <w:rsid w:val="00955396"/>
    <w:rPr>
      <w:rFonts w:ascii="Arial" w:eastAsiaTheme="majorEastAsia" w:hAnsi="Arial" w:cstheme="majorBidi"/>
      <w:spacing w:val="-10"/>
      <w:kern w:val="28"/>
      <w:sz w:val="56"/>
      <w:szCs w:val="56"/>
    </w:rPr>
  </w:style>
  <w:style w:type="paragraph" w:styleId="Podnadpis">
    <w:name w:val="Subtitle"/>
    <w:basedOn w:val="Normln"/>
    <w:next w:val="Normln"/>
    <w:link w:val="PodnadpisChar"/>
    <w:uiPriority w:val="11"/>
    <w:qFormat/>
    <w:rsid w:val="00955396"/>
    <w:pPr>
      <w:numPr>
        <w:ilvl w:val="1"/>
      </w:numPr>
    </w:pPr>
    <w:rPr>
      <w:rFonts w:eastAsiaTheme="minorEastAsia"/>
      <w:color w:val="5A5A5A" w:themeColor="text1" w:themeTint="A5"/>
      <w:spacing w:val="15"/>
      <w:sz w:val="22"/>
    </w:rPr>
  </w:style>
  <w:style w:type="character" w:customStyle="1" w:styleId="PodnadpisChar">
    <w:name w:val="Podnadpis Char"/>
    <w:basedOn w:val="Standardnpsmoodstavce"/>
    <w:link w:val="Podnadpis"/>
    <w:uiPriority w:val="11"/>
    <w:rsid w:val="00955396"/>
    <w:rPr>
      <w:rFonts w:ascii="Arial" w:eastAsiaTheme="minorEastAsia" w:hAnsi="Arial"/>
      <w:color w:val="5A5A5A" w:themeColor="text1" w:themeTint="A5"/>
      <w:spacing w:val="15"/>
    </w:rPr>
  </w:style>
  <w:style w:type="paragraph" w:styleId="Bezmezer">
    <w:name w:val="No Spacing"/>
    <w:uiPriority w:val="1"/>
    <w:qFormat/>
    <w:rsid w:val="00955396"/>
    <w:pPr>
      <w:spacing w:after="0" w:line="240" w:lineRule="auto"/>
    </w:pPr>
    <w:rPr>
      <w:rFonts w:ascii="Arial" w:hAnsi="Arial"/>
      <w:sz w:val="20"/>
    </w:rPr>
  </w:style>
  <w:style w:type="paragraph" w:styleId="Odstavecseseznamem">
    <w:name w:val="List Paragraph"/>
    <w:aliases w:val="Nad,Odstavec cíl se seznamem,Odstavec se seznamem5,Odstavec_muj,_Odstavec se seznamem,Seznam - odrážky,Conclusion de partie,Odstavec se seznamem2,List Paragraph (Czech Tourism),Odrážky,Odstavec se seznamem1,Odstavec1,Moje odra,nad 1"/>
    <w:basedOn w:val="Normln"/>
    <w:link w:val="OdstavecseseznamemChar"/>
    <w:uiPriority w:val="34"/>
    <w:qFormat/>
    <w:rsid w:val="00996C49"/>
    <w:pPr>
      <w:ind w:left="720"/>
      <w:contextualSpacing/>
    </w:pPr>
  </w:style>
  <w:style w:type="paragraph" w:customStyle="1" w:styleId="Default">
    <w:name w:val="Default"/>
    <w:rsid w:val="00996C49"/>
    <w:pPr>
      <w:autoSpaceDE w:val="0"/>
      <w:autoSpaceDN w:val="0"/>
      <w:adjustRightInd w:val="0"/>
      <w:spacing w:after="0" w:line="240" w:lineRule="auto"/>
    </w:pPr>
    <w:rPr>
      <w:rFonts w:ascii="Arial" w:hAnsi="Arial" w:cs="Arial"/>
      <w:color w:val="000000"/>
      <w:sz w:val="24"/>
      <w:szCs w:val="24"/>
    </w:rPr>
  </w:style>
  <w:style w:type="character" w:customStyle="1" w:styleId="Nadpis3Char">
    <w:name w:val="Nadpis 3 Char"/>
    <w:basedOn w:val="Standardnpsmoodstavce"/>
    <w:link w:val="Nadpis3"/>
    <w:uiPriority w:val="9"/>
    <w:rsid w:val="00606462"/>
    <w:rPr>
      <w:rFonts w:ascii="Arial" w:eastAsiaTheme="majorEastAsia" w:hAnsi="Arial" w:cstheme="majorBidi"/>
      <w:color w:val="1F4D78" w:themeColor="accent1" w:themeShade="7F"/>
      <w:sz w:val="24"/>
      <w:szCs w:val="24"/>
    </w:rPr>
  </w:style>
  <w:style w:type="character" w:customStyle="1" w:styleId="Nadpis4Char">
    <w:name w:val="Nadpis 4 Char"/>
    <w:basedOn w:val="Standardnpsmoodstavce"/>
    <w:link w:val="Nadpis4"/>
    <w:uiPriority w:val="9"/>
    <w:rsid w:val="00607F37"/>
    <w:rPr>
      <w:rFonts w:asciiTheme="majorHAnsi" w:eastAsiaTheme="majorEastAsia" w:hAnsiTheme="majorHAnsi" w:cstheme="majorBidi"/>
      <w:i/>
      <w:iCs/>
      <w:color w:val="2E74B5" w:themeColor="accent1" w:themeShade="BF"/>
      <w:sz w:val="20"/>
    </w:rPr>
  </w:style>
  <w:style w:type="character" w:customStyle="1" w:styleId="Nadpis5Char">
    <w:name w:val="Nadpis 5 Char"/>
    <w:basedOn w:val="Standardnpsmoodstavce"/>
    <w:link w:val="Nadpis5"/>
    <w:uiPriority w:val="9"/>
    <w:semiHidden/>
    <w:rsid w:val="00996C49"/>
    <w:rPr>
      <w:rFonts w:asciiTheme="majorHAnsi" w:eastAsiaTheme="majorEastAsia" w:hAnsiTheme="majorHAnsi" w:cstheme="majorBidi"/>
      <w:color w:val="2E74B5" w:themeColor="accent1" w:themeShade="BF"/>
      <w:sz w:val="20"/>
    </w:rPr>
  </w:style>
  <w:style w:type="character" w:customStyle="1" w:styleId="Nadpis6Char">
    <w:name w:val="Nadpis 6 Char"/>
    <w:basedOn w:val="Standardnpsmoodstavce"/>
    <w:link w:val="Nadpis6"/>
    <w:uiPriority w:val="9"/>
    <w:semiHidden/>
    <w:rsid w:val="00996C49"/>
    <w:rPr>
      <w:rFonts w:asciiTheme="majorHAnsi" w:eastAsiaTheme="majorEastAsia" w:hAnsiTheme="majorHAnsi" w:cstheme="majorBidi"/>
      <w:color w:val="1F4D78" w:themeColor="accent1" w:themeShade="7F"/>
      <w:sz w:val="20"/>
    </w:rPr>
  </w:style>
  <w:style w:type="character" w:customStyle="1" w:styleId="Nadpis7Char">
    <w:name w:val="Nadpis 7 Char"/>
    <w:basedOn w:val="Standardnpsmoodstavce"/>
    <w:link w:val="Nadpis7"/>
    <w:uiPriority w:val="9"/>
    <w:semiHidden/>
    <w:rsid w:val="00996C49"/>
    <w:rPr>
      <w:rFonts w:asciiTheme="majorHAnsi" w:eastAsiaTheme="majorEastAsia" w:hAnsiTheme="majorHAnsi" w:cstheme="majorBidi"/>
      <w:i/>
      <w:iCs/>
      <w:color w:val="1F4D78" w:themeColor="accent1" w:themeShade="7F"/>
      <w:sz w:val="20"/>
    </w:rPr>
  </w:style>
  <w:style w:type="character" w:customStyle="1" w:styleId="Nadpis8Char">
    <w:name w:val="Nadpis 8 Char"/>
    <w:basedOn w:val="Standardnpsmoodstavce"/>
    <w:link w:val="Nadpis8"/>
    <w:uiPriority w:val="9"/>
    <w:semiHidden/>
    <w:rsid w:val="00996C49"/>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996C49"/>
    <w:rPr>
      <w:rFonts w:asciiTheme="majorHAnsi" w:eastAsiaTheme="majorEastAsia" w:hAnsiTheme="majorHAnsi" w:cstheme="majorBidi"/>
      <w:i/>
      <w:iCs/>
      <w:color w:val="272727" w:themeColor="text1" w:themeTint="D8"/>
      <w:sz w:val="21"/>
      <w:szCs w:val="21"/>
    </w:rPr>
  </w:style>
  <w:style w:type="character" w:styleId="Odkaznakoment">
    <w:name w:val="annotation reference"/>
    <w:basedOn w:val="Standardnpsmoodstavce"/>
    <w:uiPriority w:val="99"/>
    <w:semiHidden/>
    <w:unhideWhenUsed/>
    <w:rsid w:val="00996C49"/>
    <w:rPr>
      <w:sz w:val="16"/>
      <w:szCs w:val="16"/>
    </w:rPr>
  </w:style>
  <w:style w:type="paragraph" w:styleId="Textkomente">
    <w:name w:val="annotation text"/>
    <w:basedOn w:val="Normln"/>
    <w:link w:val="TextkomenteChar"/>
    <w:uiPriority w:val="99"/>
    <w:unhideWhenUsed/>
    <w:rsid w:val="00996C49"/>
    <w:pPr>
      <w:spacing w:line="240" w:lineRule="auto"/>
    </w:pPr>
    <w:rPr>
      <w:szCs w:val="20"/>
    </w:rPr>
  </w:style>
  <w:style w:type="character" w:customStyle="1" w:styleId="TextkomenteChar">
    <w:name w:val="Text komentáře Char"/>
    <w:basedOn w:val="Standardnpsmoodstavce"/>
    <w:link w:val="Textkomente"/>
    <w:uiPriority w:val="99"/>
    <w:rsid w:val="00996C49"/>
    <w:rPr>
      <w:rFonts w:ascii="Arial" w:hAnsi="Arial"/>
      <w:sz w:val="20"/>
      <w:szCs w:val="20"/>
    </w:rPr>
  </w:style>
  <w:style w:type="paragraph" w:styleId="Pedmtkomente">
    <w:name w:val="annotation subject"/>
    <w:basedOn w:val="Textkomente"/>
    <w:next w:val="Textkomente"/>
    <w:link w:val="PedmtkomenteChar"/>
    <w:uiPriority w:val="99"/>
    <w:semiHidden/>
    <w:unhideWhenUsed/>
    <w:rsid w:val="00996C49"/>
    <w:rPr>
      <w:b/>
      <w:bCs/>
    </w:rPr>
  </w:style>
  <w:style w:type="character" w:customStyle="1" w:styleId="PedmtkomenteChar">
    <w:name w:val="Předmět komentáře Char"/>
    <w:basedOn w:val="TextkomenteChar"/>
    <w:link w:val="Pedmtkomente"/>
    <w:uiPriority w:val="99"/>
    <w:semiHidden/>
    <w:rsid w:val="00996C49"/>
    <w:rPr>
      <w:rFonts w:ascii="Arial" w:hAnsi="Arial"/>
      <w:b/>
      <w:bCs/>
      <w:sz w:val="20"/>
      <w:szCs w:val="20"/>
    </w:rPr>
  </w:style>
  <w:style w:type="paragraph" w:styleId="Textbubliny">
    <w:name w:val="Balloon Text"/>
    <w:basedOn w:val="Normln"/>
    <w:link w:val="TextbublinyChar"/>
    <w:uiPriority w:val="99"/>
    <w:semiHidden/>
    <w:unhideWhenUsed/>
    <w:rsid w:val="00996C4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96C49"/>
    <w:rPr>
      <w:rFonts w:ascii="Segoe UI" w:hAnsi="Segoe UI" w:cs="Segoe UI"/>
      <w:sz w:val="18"/>
      <w:szCs w:val="18"/>
    </w:rPr>
  </w:style>
  <w:style w:type="paragraph" w:customStyle="1" w:styleId="Titulnstrana">
    <w:name w:val="Titulní strana"/>
    <w:basedOn w:val="Normln"/>
    <w:link w:val="TitulnstranaChar"/>
    <w:qFormat/>
    <w:rsid w:val="0086062D"/>
    <w:pPr>
      <w:spacing w:line="264" w:lineRule="auto"/>
      <w:jc w:val="center"/>
    </w:pPr>
    <w:rPr>
      <w:rFonts w:cs="Arial"/>
      <w:b/>
      <w:sz w:val="28"/>
      <w:lang w:eastAsia="cs-CZ"/>
    </w:rPr>
  </w:style>
  <w:style w:type="character" w:customStyle="1" w:styleId="TitulnstranaChar">
    <w:name w:val="Titulní strana Char"/>
    <w:basedOn w:val="Standardnpsmoodstavce"/>
    <w:link w:val="Titulnstrana"/>
    <w:rsid w:val="0086062D"/>
    <w:rPr>
      <w:rFonts w:ascii="Arial" w:hAnsi="Arial" w:cs="Arial"/>
      <w:b/>
      <w:sz w:val="28"/>
      <w:lang w:eastAsia="cs-CZ"/>
    </w:rPr>
  </w:style>
  <w:style w:type="paragraph" w:styleId="Zhlav">
    <w:name w:val="header"/>
    <w:basedOn w:val="Normln"/>
    <w:link w:val="ZhlavChar"/>
    <w:uiPriority w:val="99"/>
    <w:unhideWhenUsed/>
    <w:rsid w:val="008606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6062D"/>
    <w:rPr>
      <w:rFonts w:ascii="Arial" w:hAnsi="Arial"/>
      <w:sz w:val="20"/>
    </w:rPr>
  </w:style>
  <w:style w:type="paragraph" w:styleId="Zpat">
    <w:name w:val="footer"/>
    <w:basedOn w:val="Normln"/>
    <w:link w:val="ZpatChar"/>
    <w:uiPriority w:val="99"/>
    <w:unhideWhenUsed/>
    <w:rsid w:val="0086062D"/>
    <w:pPr>
      <w:tabs>
        <w:tab w:val="center" w:pos="4536"/>
        <w:tab w:val="right" w:pos="9072"/>
      </w:tabs>
      <w:spacing w:after="0" w:line="240" w:lineRule="auto"/>
    </w:pPr>
  </w:style>
  <w:style w:type="character" w:customStyle="1" w:styleId="ZpatChar">
    <w:name w:val="Zápatí Char"/>
    <w:basedOn w:val="Standardnpsmoodstavce"/>
    <w:link w:val="Zpat"/>
    <w:uiPriority w:val="99"/>
    <w:rsid w:val="0086062D"/>
    <w:rPr>
      <w:rFonts w:ascii="Arial" w:hAnsi="Arial"/>
      <w:sz w:val="20"/>
    </w:rPr>
  </w:style>
  <w:style w:type="paragraph" w:styleId="Textpoznpodarou">
    <w:name w:val="footnote text"/>
    <w:aliases w:val="Schriftart: 9 pt,Schriftart: 10 pt,Schriftart: 8 pt,Text poznámky pod čiarou 007,Footnote,Fußnotentextf,Geneva 9,Font: Geneva 9,Boston 10,f,pozn. pod čarou,Char1,Char12,Char,Text pozn. pod čarou1,Char Char Char1,Char Char1,o"/>
    <w:basedOn w:val="Normln"/>
    <w:link w:val="TextpoznpodarouChar"/>
    <w:uiPriority w:val="99"/>
    <w:unhideWhenUsed/>
    <w:rsid w:val="00495A88"/>
    <w:pPr>
      <w:spacing w:after="0" w:line="240" w:lineRule="auto"/>
    </w:pPr>
    <w:rPr>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1 Char"/>
    <w:basedOn w:val="Standardnpsmoodstavce"/>
    <w:link w:val="Textpoznpodarou"/>
    <w:uiPriority w:val="99"/>
    <w:rsid w:val="00495A88"/>
    <w:rPr>
      <w:rFonts w:ascii="Arial" w:hAnsi="Arial"/>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Légende.Char Car Car Car Car,R"/>
    <w:basedOn w:val="Standardnpsmoodstavce"/>
    <w:uiPriority w:val="99"/>
    <w:unhideWhenUsed/>
    <w:rsid w:val="00495A88"/>
    <w:rPr>
      <w:vertAlign w:val="superscript"/>
    </w:rPr>
  </w:style>
  <w:style w:type="table" w:styleId="Mkatabulky">
    <w:name w:val="Table Grid"/>
    <w:basedOn w:val="Normlntabulka"/>
    <w:uiPriority w:val="39"/>
    <w:rsid w:val="00AE1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uiPriority w:val="99"/>
    <w:semiHidden/>
    <w:unhideWhenUsed/>
    <w:rsid w:val="00B23380"/>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B23380"/>
    <w:rPr>
      <w:rFonts w:ascii="Arial" w:hAnsi="Arial"/>
      <w:sz w:val="20"/>
      <w:szCs w:val="20"/>
    </w:rPr>
  </w:style>
  <w:style w:type="character" w:styleId="Odkaznavysvtlivky">
    <w:name w:val="endnote reference"/>
    <w:basedOn w:val="Standardnpsmoodstavce"/>
    <w:uiPriority w:val="99"/>
    <w:semiHidden/>
    <w:unhideWhenUsed/>
    <w:rsid w:val="00B23380"/>
    <w:rPr>
      <w:vertAlign w:val="superscript"/>
    </w:rPr>
  </w:style>
  <w:style w:type="paragraph" w:styleId="Revize">
    <w:name w:val="Revision"/>
    <w:hidden/>
    <w:uiPriority w:val="99"/>
    <w:semiHidden/>
    <w:rsid w:val="002D6F44"/>
    <w:pPr>
      <w:spacing w:after="0" w:line="240" w:lineRule="auto"/>
    </w:pPr>
    <w:rPr>
      <w:rFonts w:ascii="Arial" w:hAnsi="Arial"/>
      <w:sz w:val="20"/>
    </w:rPr>
  </w:style>
  <w:style w:type="character" w:customStyle="1" w:styleId="OdstavecseseznamemChar">
    <w:name w:val="Odstavec se seznamem Char"/>
    <w:aliases w:val="Nad Char,Odstavec cíl se seznamem Char,Odstavec se seznamem5 Char,Odstavec_muj Char,_Odstavec se seznamem Char,Seznam - odrážky Char,Conclusion de partie Char,Odstavec se seznamem2 Char,List Paragraph (Czech Tourism) Char"/>
    <w:link w:val="Odstavecseseznamem"/>
    <w:uiPriority w:val="34"/>
    <w:qFormat/>
    <w:locked/>
    <w:rsid w:val="00AC2156"/>
    <w:rPr>
      <w:rFonts w:ascii="Arial" w:hAnsi="Arial"/>
      <w:sz w:val="20"/>
    </w:rPr>
  </w:style>
  <w:style w:type="paragraph" w:styleId="Nadpisobsahu">
    <w:name w:val="TOC Heading"/>
    <w:basedOn w:val="Nadpis1"/>
    <w:next w:val="Normln"/>
    <w:uiPriority w:val="39"/>
    <w:unhideWhenUsed/>
    <w:qFormat/>
    <w:rsid w:val="009F2E7C"/>
    <w:pPr>
      <w:spacing w:line="259" w:lineRule="auto"/>
      <w:ind w:left="0" w:firstLine="0"/>
      <w:jc w:val="left"/>
      <w:outlineLvl w:val="9"/>
    </w:pPr>
    <w:rPr>
      <w:rFonts w:asciiTheme="majorHAnsi" w:hAnsiTheme="majorHAnsi"/>
      <w:lang w:eastAsia="cs-CZ"/>
    </w:rPr>
  </w:style>
  <w:style w:type="paragraph" w:styleId="Obsah1">
    <w:name w:val="toc 1"/>
    <w:basedOn w:val="Normln"/>
    <w:next w:val="Normln"/>
    <w:autoRedefine/>
    <w:uiPriority w:val="39"/>
    <w:unhideWhenUsed/>
    <w:rsid w:val="00725F29"/>
    <w:pPr>
      <w:tabs>
        <w:tab w:val="left" w:pos="440"/>
        <w:tab w:val="right" w:leader="dot" w:pos="9062"/>
      </w:tabs>
      <w:spacing w:after="100"/>
    </w:pPr>
  </w:style>
  <w:style w:type="paragraph" w:styleId="Obsah2">
    <w:name w:val="toc 2"/>
    <w:basedOn w:val="Normln"/>
    <w:next w:val="Normln"/>
    <w:autoRedefine/>
    <w:uiPriority w:val="39"/>
    <w:unhideWhenUsed/>
    <w:rsid w:val="00F01E6C"/>
    <w:pPr>
      <w:tabs>
        <w:tab w:val="right" w:leader="dot" w:pos="9062"/>
      </w:tabs>
      <w:spacing w:after="100"/>
      <w:ind w:left="200"/>
    </w:pPr>
  </w:style>
  <w:style w:type="character" w:styleId="Hypertextovodkaz">
    <w:name w:val="Hyperlink"/>
    <w:basedOn w:val="Standardnpsmoodstavce"/>
    <w:uiPriority w:val="99"/>
    <w:unhideWhenUsed/>
    <w:rsid w:val="009F2E7C"/>
    <w:rPr>
      <w:color w:val="0563C1" w:themeColor="hyperlink"/>
      <w:u w:val="single"/>
    </w:rPr>
  </w:style>
  <w:style w:type="paragraph" w:styleId="Normlnweb">
    <w:name w:val="Normal (Web)"/>
    <w:basedOn w:val="Normln"/>
    <w:uiPriority w:val="99"/>
    <w:semiHidden/>
    <w:unhideWhenUsed/>
    <w:rsid w:val="00A33A05"/>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F26A8"/>
  </w:style>
  <w:style w:type="character" w:styleId="Nevyeenzmnka">
    <w:name w:val="Unresolved Mention"/>
    <w:basedOn w:val="Standardnpsmoodstavce"/>
    <w:uiPriority w:val="99"/>
    <w:semiHidden/>
    <w:unhideWhenUsed/>
    <w:rsid w:val="004C0D2C"/>
    <w:rPr>
      <w:color w:val="605E5C"/>
      <w:shd w:val="clear" w:color="auto" w:fill="E1DFDD"/>
    </w:rPr>
  </w:style>
  <w:style w:type="character" w:styleId="Zmnka">
    <w:name w:val="Mention"/>
    <w:basedOn w:val="Standardnpsmoodstavce"/>
    <w:uiPriority w:val="99"/>
    <w:unhideWhenUsed/>
    <w:rsid w:val="00FF37D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33486">
      <w:bodyDiv w:val="1"/>
      <w:marLeft w:val="0"/>
      <w:marRight w:val="0"/>
      <w:marTop w:val="0"/>
      <w:marBottom w:val="0"/>
      <w:divBdr>
        <w:top w:val="none" w:sz="0" w:space="0" w:color="auto"/>
        <w:left w:val="none" w:sz="0" w:space="0" w:color="auto"/>
        <w:bottom w:val="none" w:sz="0" w:space="0" w:color="auto"/>
        <w:right w:val="none" w:sz="0" w:space="0" w:color="auto"/>
      </w:divBdr>
    </w:div>
    <w:div w:id="268240125">
      <w:bodyDiv w:val="1"/>
      <w:marLeft w:val="0"/>
      <w:marRight w:val="0"/>
      <w:marTop w:val="0"/>
      <w:marBottom w:val="0"/>
      <w:divBdr>
        <w:top w:val="none" w:sz="0" w:space="0" w:color="auto"/>
        <w:left w:val="none" w:sz="0" w:space="0" w:color="auto"/>
        <w:bottom w:val="none" w:sz="0" w:space="0" w:color="auto"/>
        <w:right w:val="none" w:sz="0" w:space="0" w:color="auto"/>
      </w:divBdr>
    </w:div>
    <w:div w:id="339356242">
      <w:bodyDiv w:val="1"/>
      <w:marLeft w:val="0"/>
      <w:marRight w:val="0"/>
      <w:marTop w:val="0"/>
      <w:marBottom w:val="0"/>
      <w:divBdr>
        <w:top w:val="none" w:sz="0" w:space="0" w:color="auto"/>
        <w:left w:val="none" w:sz="0" w:space="0" w:color="auto"/>
        <w:bottom w:val="none" w:sz="0" w:space="0" w:color="auto"/>
        <w:right w:val="none" w:sz="0" w:space="0" w:color="auto"/>
      </w:divBdr>
    </w:div>
    <w:div w:id="347948971">
      <w:bodyDiv w:val="1"/>
      <w:marLeft w:val="0"/>
      <w:marRight w:val="0"/>
      <w:marTop w:val="0"/>
      <w:marBottom w:val="0"/>
      <w:divBdr>
        <w:top w:val="none" w:sz="0" w:space="0" w:color="auto"/>
        <w:left w:val="none" w:sz="0" w:space="0" w:color="auto"/>
        <w:bottom w:val="none" w:sz="0" w:space="0" w:color="auto"/>
        <w:right w:val="none" w:sz="0" w:space="0" w:color="auto"/>
      </w:divBdr>
    </w:div>
    <w:div w:id="380372120">
      <w:bodyDiv w:val="1"/>
      <w:marLeft w:val="0"/>
      <w:marRight w:val="0"/>
      <w:marTop w:val="0"/>
      <w:marBottom w:val="0"/>
      <w:divBdr>
        <w:top w:val="none" w:sz="0" w:space="0" w:color="auto"/>
        <w:left w:val="none" w:sz="0" w:space="0" w:color="auto"/>
        <w:bottom w:val="none" w:sz="0" w:space="0" w:color="auto"/>
        <w:right w:val="none" w:sz="0" w:space="0" w:color="auto"/>
      </w:divBdr>
    </w:div>
    <w:div w:id="398022510">
      <w:bodyDiv w:val="1"/>
      <w:marLeft w:val="0"/>
      <w:marRight w:val="0"/>
      <w:marTop w:val="0"/>
      <w:marBottom w:val="0"/>
      <w:divBdr>
        <w:top w:val="none" w:sz="0" w:space="0" w:color="auto"/>
        <w:left w:val="none" w:sz="0" w:space="0" w:color="auto"/>
        <w:bottom w:val="none" w:sz="0" w:space="0" w:color="auto"/>
        <w:right w:val="none" w:sz="0" w:space="0" w:color="auto"/>
      </w:divBdr>
    </w:div>
    <w:div w:id="622804758">
      <w:bodyDiv w:val="1"/>
      <w:marLeft w:val="0"/>
      <w:marRight w:val="0"/>
      <w:marTop w:val="0"/>
      <w:marBottom w:val="0"/>
      <w:divBdr>
        <w:top w:val="none" w:sz="0" w:space="0" w:color="auto"/>
        <w:left w:val="none" w:sz="0" w:space="0" w:color="auto"/>
        <w:bottom w:val="none" w:sz="0" w:space="0" w:color="auto"/>
        <w:right w:val="none" w:sz="0" w:space="0" w:color="auto"/>
      </w:divBdr>
    </w:div>
    <w:div w:id="657349628">
      <w:bodyDiv w:val="1"/>
      <w:marLeft w:val="0"/>
      <w:marRight w:val="0"/>
      <w:marTop w:val="0"/>
      <w:marBottom w:val="0"/>
      <w:divBdr>
        <w:top w:val="none" w:sz="0" w:space="0" w:color="auto"/>
        <w:left w:val="none" w:sz="0" w:space="0" w:color="auto"/>
        <w:bottom w:val="none" w:sz="0" w:space="0" w:color="auto"/>
        <w:right w:val="none" w:sz="0" w:space="0" w:color="auto"/>
      </w:divBdr>
    </w:div>
    <w:div w:id="667827083">
      <w:bodyDiv w:val="1"/>
      <w:marLeft w:val="0"/>
      <w:marRight w:val="0"/>
      <w:marTop w:val="0"/>
      <w:marBottom w:val="0"/>
      <w:divBdr>
        <w:top w:val="none" w:sz="0" w:space="0" w:color="auto"/>
        <w:left w:val="none" w:sz="0" w:space="0" w:color="auto"/>
        <w:bottom w:val="none" w:sz="0" w:space="0" w:color="auto"/>
        <w:right w:val="none" w:sz="0" w:space="0" w:color="auto"/>
      </w:divBdr>
    </w:div>
    <w:div w:id="707725319">
      <w:bodyDiv w:val="1"/>
      <w:marLeft w:val="0"/>
      <w:marRight w:val="0"/>
      <w:marTop w:val="0"/>
      <w:marBottom w:val="0"/>
      <w:divBdr>
        <w:top w:val="none" w:sz="0" w:space="0" w:color="auto"/>
        <w:left w:val="none" w:sz="0" w:space="0" w:color="auto"/>
        <w:bottom w:val="none" w:sz="0" w:space="0" w:color="auto"/>
        <w:right w:val="none" w:sz="0" w:space="0" w:color="auto"/>
      </w:divBdr>
    </w:div>
    <w:div w:id="727532180">
      <w:bodyDiv w:val="1"/>
      <w:marLeft w:val="0"/>
      <w:marRight w:val="0"/>
      <w:marTop w:val="0"/>
      <w:marBottom w:val="0"/>
      <w:divBdr>
        <w:top w:val="none" w:sz="0" w:space="0" w:color="auto"/>
        <w:left w:val="none" w:sz="0" w:space="0" w:color="auto"/>
        <w:bottom w:val="none" w:sz="0" w:space="0" w:color="auto"/>
        <w:right w:val="none" w:sz="0" w:space="0" w:color="auto"/>
      </w:divBdr>
    </w:div>
    <w:div w:id="752320152">
      <w:bodyDiv w:val="1"/>
      <w:marLeft w:val="0"/>
      <w:marRight w:val="0"/>
      <w:marTop w:val="0"/>
      <w:marBottom w:val="0"/>
      <w:divBdr>
        <w:top w:val="none" w:sz="0" w:space="0" w:color="auto"/>
        <w:left w:val="none" w:sz="0" w:space="0" w:color="auto"/>
        <w:bottom w:val="none" w:sz="0" w:space="0" w:color="auto"/>
        <w:right w:val="none" w:sz="0" w:space="0" w:color="auto"/>
      </w:divBdr>
    </w:div>
    <w:div w:id="865098940">
      <w:bodyDiv w:val="1"/>
      <w:marLeft w:val="0"/>
      <w:marRight w:val="0"/>
      <w:marTop w:val="0"/>
      <w:marBottom w:val="0"/>
      <w:divBdr>
        <w:top w:val="none" w:sz="0" w:space="0" w:color="auto"/>
        <w:left w:val="none" w:sz="0" w:space="0" w:color="auto"/>
        <w:bottom w:val="none" w:sz="0" w:space="0" w:color="auto"/>
        <w:right w:val="none" w:sz="0" w:space="0" w:color="auto"/>
      </w:divBdr>
    </w:div>
    <w:div w:id="865560579">
      <w:bodyDiv w:val="1"/>
      <w:marLeft w:val="0"/>
      <w:marRight w:val="0"/>
      <w:marTop w:val="0"/>
      <w:marBottom w:val="0"/>
      <w:divBdr>
        <w:top w:val="none" w:sz="0" w:space="0" w:color="auto"/>
        <w:left w:val="none" w:sz="0" w:space="0" w:color="auto"/>
        <w:bottom w:val="none" w:sz="0" w:space="0" w:color="auto"/>
        <w:right w:val="none" w:sz="0" w:space="0" w:color="auto"/>
      </w:divBdr>
    </w:div>
    <w:div w:id="936987075">
      <w:bodyDiv w:val="1"/>
      <w:marLeft w:val="0"/>
      <w:marRight w:val="0"/>
      <w:marTop w:val="0"/>
      <w:marBottom w:val="0"/>
      <w:divBdr>
        <w:top w:val="none" w:sz="0" w:space="0" w:color="auto"/>
        <w:left w:val="none" w:sz="0" w:space="0" w:color="auto"/>
        <w:bottom w:val="none" w:sz="0" w:space="0" w:color="auto"/>
        <w:right w:val="none" w:sz="0" w:space="0" w:color="auto"/>
      </w:divBdr>
    </w:div>
    <w:div w:id="978076946">
      <w:bodyDiv w:val="1"/>
      <w:marLeft w:val="0"/>
      <w:marRight w:val="0"/>
      <w:marTop w:val="0"/>
      <w:marBottom w:val="0"/>
      <w:divBdr>
        <w:top w:val="none" w:sz="0" w:space="0" w:color="auto"/>
        <w:left w:val="none" w:sz="0" w:space="0" w:color="auto"/>
        <w:bottom w:val="none" w:sz="0" w:space="0" w:color="auto"/>
        <w:right w:val="none" w:sz="0" w:space="0" w:color="auto"/>
      </w:divBdr>
    </w:div>
    <w:div w:id="1144006426">
      <w:bodyDiv w:val="1"/>
      <w:marLeft w:val="0"/>
      <w:marRight w:val="0"/>
      <w:marTop w:val="0"/>
      <w:marBottom w:val="0"/>
      <w:divBdr>
        <w:top w:val="none" w:sz="0" w:space="0" w:color="auto"/>
        <w:left w:val="none" w:sz="0" w:space="0" w:color="auto"/>
        <w:bottom w:val="none" w:sz="0" w:space="0" w:color="auto"/>
        <w:right w:val="none" w:sz="0" w:space="0" w:color="auto"/>
      </w:divBdr>
    </w:div>
    <w:div w:id="1147084865">
      <w:bodyDiv w:val="1"/>
      <w:marLeft w:val="0"/>
      <w:marRight w:val="0"/>
      <w:marTop w:val="0"/>
      <w:marBottom w:val="0"/>
      <w:divBdr>
        <w:top w:val="none" w:sz="0" w:space="0" w:color="auto"/>
        <w:left w:val="none" w:sz="0" w:space="0" w:color="auto"/>
        <w:bottom w:val="none" w:sz="0" w:space="0" w:color="auto"/>
        <w:right w:val="none" w:sz="0" w:space="0" w:color="auto"/>
      </w:divBdr>
    </w:div>
    <w:div w:id="1159419679">
      <w:bodyDiv w:val="1"/>
      <w:marLeft w:val="0"/>
      <w:marRight w:val="0"/>
      <w:marTop w:val="0"/>
      <w:marBottom w:val="0"/>
      <w:divBdr>
        <w:top w:val="none" w:sz="0" w:space="0" w:color="auto"/>
        <w:left w:val="none" w:sz="0" w:space="0" w:color="auto"/>
        <w:bottom w:val="none" w:sz="0" w:space="0" w:color="auto"/>
        <w:right w:val="none" w:sz="0" w:space="0" w:color="auto"/>
      </w:divBdr>
    </w:div>
    <w:div w:id="1170294646">
      <w:bodyDiv w:val="1"/>
      <w:marLeft w:val="0"/>
      <w:marRight w:val="0"/>
      <w:marTop w:val="0"/>
      <w:marBottom w:val="0"/>
      <w:divBdr>
        <w:top w:val="none" w:sz="0" w:space="0" w:color="auto"/>
        <w:left w:val="none" w:sz="0" w:space="0" w:color="auto"/>
        <w:bottom w:val="none" w:sz="0" w:space="0" w:color="auto"/>
        <w:right w:val="none" w:sz="0" w:space="0" w:color="auto"/>
      </w:divBdr>
    </w:div>
    <w:div w:id="1258057289">
      <w:bodyDiv w:val="1"/>
      <w:marLeft w:val="0"/>
      <w:marRight w:val="0"/>
      <w:marTop w:val="0"/>
      <w:marBottom w:val="0"/>
      <w:divBdr>
        <w:top w:val="none" w:sz="0" w:space="0" w:color="auto"/>
        <w:left w:val="none" w:sz="0" w:space="0" w:color="auto"/>
        <w:bottom w:val="none" w:sz="0" w:space="0" w:color="auto"/>
        <w:right w:val="none" w:sz="0" w:space="0" w:color="auto"/>
      </w:divBdr>
    </w:div>
    <w:div w:id="1311910108">
      <w:bodyDiv w:val="1"/>
      <w:marLeft w:val="0"/>
      <w:marRight w:val="0"/>
      <w:marTop w:val="0"/>
      <w:marBottom w:val="0"/>
      <w:divBdr>
        <w:top w:val="none" w:sz="0" w:space="0" w:color="auto"/>
        <w:left w:val="none" w:sz="0" w:space="0" w:color="auto"/>
        <w:bottom w:val="none" w:sz="0" w:space="0" w:color="auto"/>
        <w:right w:val="none" w:sz="0" w:space="0" w:color="auto"/>
      </w:divBdr>
    </w:div>
    <w:div w:id="1315062714">
      <w:bodyDiv w:val="1"/>
      <w:marLeft w:val="0"/>
      <w:marRight w:val="0"/>
      <w:marTop w:val="0"/>
      <w:marBottom w:val="0"/>
      <w:divBdr>
        <w:top w:val="none" w:sz="0" w:space="0" w:color="auto"/>
        <w:left w:val="none" w:sz="0" w:space="0" w:color="auto"/>
        <w:bottom w:val="none" w:sz="0" w:space="0" w:color="auto"/>
        <w:right w:val="none" w:sz="0" w:space="0" w:color="auto"/>
      </w:divBdr>
    </w:div>
    <w:div w:id="1340080509">
      <w:bodyDiv w:val="1"/>
      <w:marLeft w:val="0"/>
      <w:marRight w:val="0"/>
      <w:marTop w:val="0"/>
      <w:marBottom w:val="0"/>
      <w:divBdr>
        <w:top w:val="none" w:sz="0" w:space="0" w:color="auto"/>
        <w:left w:val="none" w:sz="0" w:space="0" w:color="auto"/>
        <w:bottom w:val="none" w:sz="0" w:space="0" w:color="auto"/>
        <w:right w:val="none" w:sz="0" w:space="0" w:color="auto"/>
      </w:divBdr>
    </w:div>
    <w:div w:id="1356232412">
      <w:bodyDiv w:val="1"/>
      <w:marLeft w:val="0"/>
      <w:marRight w:val="0"/>
      <w:marTop w:val="0"/>
      <w:marBottom w:val="0"/>
      <w:divBdr>
        <w:top w:val="none" w:sz="0" w:space="0" w:color="auto"/>
        <w:left w:val="none" w:sz="0" w:space="0" w:color="auto"/>
        <w:bottom w:val="none" w:sz="0" w:space="0" w:color="auto"/>
        <w:right w:val="none" w:sz="0" w:space="0" w:color="auto"/>
      </w:divBdr>
    </w:div>
    <w:div w:id="1362976469">
      <w:bodyDiv w:val="1"/>
      <w:marLeft w:val="0"/>
      <w:marRight w:val="0"/>
      <w:marTop w:val="0"/>
      <w:marBottom w:val="0"/>
      <w:divBdr>
        <w:top w:val="none" w:sz="0" w:space="0" w:color="auto"/>
        <w:left w:val="none" w:sz="0" w:space="0" w:color="auto"/>
        <w:bottom w:val="none" w:sz="0" w:space="0" w:color="auto"/>
        <w:right w:val="none" w:sz="0" w:space="0" w:color="auto"/>
      </w:divBdr>
    </w:div>
    <w:div w:id="1381398020">
      <w:bodyDiv w:val="1"/>
      <w:marLeft w:val="0"/>
      <w:marRight w:val="0"/>
      <w:marTop w:val="0"/>
      <w:marBottom w:val="0"/>
      <w:divBdr>
        <w:top w:val="none" w:sz="0" w:space="0" w:color="auto"/>
        <w:left w:val="none" w:sz="0" w:space="0" w:color="auto"/>
        <w:bottom w:val="none" w:sz="0" w:space="0" w:color="auto"/>
        <w:right w:val="none" w:sz="0" w:space="0" w:color="auto"/>
      </w:divBdr>
    </w:div>
    <w:div w:id="1426534564">
      <w:bodyDiv w:val="1"/>
      <w:marLeft w:val="0"/>
      <w:marRight w:val="0"/>
      <w:marTop w:val="0"/>
      <w:marBottom w:val="0"/>
      <w:divBdr>
        <w:top w:val="none" w:sz="0" w:space="0" w:color="auto"/>
        <w:left w:val="none" w:sz="0" w:space="0" w:color="auto"/>
        <w:bottom w:val="none" w:sz="0" w:space="0" w:color="auto"/>
        <w:right w:val="none" w:sz="0" w:space="0" w:color="auto"/>
      </w:divBdr>
    </w:div>
    <w:div w:id="1478644687">
      <w:bodyDiv w:val="1"/>
      <w:marLeft w:val="0"/>
      <w:marRight w:val="0"/>
      <w:marTop w:val="0"/>
      <w:marBottom w:val="0"/>
      <w:divBdr>
        <w:top w:val="none" w:sz="0" w:space="0" w:color="auto"/>
        <w:left w:val="none" w:sz="0" w:space="0" w:color="auto"/>
        <w:bottom w:val="none" w:sz="0" w:space="0" w:color="auto"/>
        <w:right w:val="none" w:sz="0" w:space="0" w:color="auto"/>
      </w:divBdr>
    </w:div>
    <w:div w:id="1515260907">
      <w:bodyDiv w:val="1"/>
      <w:marLeft w:val="0"/>
      <w:marRight w:val="0"/>
      <w:marTop w:val="0"/>
      <w:marBottom w:val="0"/>
      <w:divBdr>
        <w:top w:val="none" w:sz="0" w:space="0" w:color="auto"/>
        <w:left w:val="none" w:sz="0" w:space="0" w:color="auto"/>
        <w:bottom w:val="none" w:sz="0" w:space="0" w:color="auto"/>
        <w:right w:val="none" w:sz="0" w:space="0" w:color="auto"/>
      </w:divBdr>
    </w:div>
    <w:div w:id="1519537481">
      <w:bodyDiv w:val="1"/>
      <w:marLeft w:val="0"/>
      <w:marRight w:val="0"/>
      <w:marTop w:val="0"/>
      <w:marBottom w:val="0"/>
      <w:divBdr>
        <w:top w:val="none" w:sz="0" w:space="0" w:color="auto"/>
        <w:left w:val="none" w:sz="0" w:space="0" w:color="auto"/>
        <w:bottom w:val="none" w:sz="0" w:space="0" w:color="auto"/>
        <w:right w:val="none" w:sz="0" w:space="0" w:color="auto"/>
      </w:divBdr>
    </w:div>
    <w:div w:id="1568690711">
      <w:bodyDiv w:val="1"/>
      <w:marLeft w:val="0"/>
      <w:marRight w:val="0"/>
      <w:marTop w:val="0"/>
      <w:marBottom w:val="0"/>
      <w:divBdr>
        <w:top w:val="none" w:sz="0" w:space="0" w:color="auto"/>
        <w:left w:val="none" w:sz="0" w:space="0" w:color="auto"/>
        <w:bottom w:val="none" w:sz="0" w:space="0" w:color="auto"/>
        <w:right w:val="none" w:sz="0" w:space="0" w:color="auto"/>
      </w:divBdr>
    </w:div>
    <w:div w:id="1623000276">
      <w:bodyDiv w:val="1"/>
      <w:marLeft w:val="0"/>
      <w:marRight w:val="0"/>
      <w:marTop w:val="0"/>
      <w:marBottom w:val="0"/>
      <w:divBdr>
        <w:top w:val="none" w:sz="0" w:space="0" w:color="auto"/>
        <w:left w:val="none" w:sz="0" w:space="0" w:color="auto"/>
        <w:bottom w:val="none" w:sz="0" w:space="0" w:color="auto"/>
        <w:right w:val="none" w:sz="0" w:space="0" w:color="auto"/>
      </w:divBdr>
    </w:div>
    <w:div w:id="1668904297">
      <w:bodyDiv w:val="1"/>
      <w:marLeft w:val="0"/>
      <w:marRight w:val="0"/>
      <w:marTop w:val="0"/>
      <w:marBottom w:val="0"/>
      <w:divBdr>
        <w:top w:val="none" w:sz="0" w:space="0" w:color="auto"/>
        <w:left w:val="none" w:sz="0" w:space="0" w:color="auto"/>
        <w:bottom w:val="none" w:sz="0" w:space="0" w:color="auto"/>
        <w:right w:val="none" w:sz="0" w:space="0" w:color="auto"/>
      </w:divBdr>
    </w:div>
    <w:div w:id="1675647989">
      <w:bodyDiv w:val="1"/>
      <w:marLeft w:val="0"/>
      <w:marRight w:val="0"/>
      <w:marTop w:val="0"/>
      <w:marBottom w:val="0"/>
      <w:divBdr>
        <w:top w:val="none" w:sz="0" w:space="0" w:color="auto"/>
        <w:left w:val="none" w:sz="0" w:space="0" w:color="auto"/>
        <w:bottom w:val="none" w:sz="0" w:space="0" w:color="auto"/>
        <w:right w:val="none" w:sz="0" w:space="0" w:color="auto"/>
      </w:divBdr>
    </w:div>
    <w:div w:id="1689257920">
      <w:bodyDiv w:val="1"/>
      <w:marLeft w:val="0"/>
      <w:marRight w:val="0"/>
      <w:marTop w:val="0"/>
      <w:marBottom w:val="0"/>
      <w:divBdr>
        <w:top w:val="none" w:sz="0" w:space="0" w:color="auto"/>
        <w:left w:val="none" w:sz="0" w:space="0" w:color="auto"/>
        <w:bottom w:val="none" w:sz="0" w:space="0" w:color="auto"/>
        <w:right w:val="none" w:sz="0" w:space="0" w:color="auto"/>
      </w:divBdr>
    </w:div>
    <w:div w:id="1802920423">
      <w:bodyDiv w:val="1"/>
      <w:marLeft w:val="0"/>
      <w:marRight w:val="0"/>
      <w:marTop w:val="0"/>
      <w:marBottom w:val="0"/>
      <w:divBdr>
        <w:top w:val="none" w:sz="0" w:space="0" w:color="auto"/>
        <w:left w:val="none" w:sz="0" w:space="0" w:color="auto"/>
        <w:bottom w:val="none" w:sz="0" w:space="0" w:color="auto"/>
        <w:right w:val="none" w:sz="0" w:space="0" w:color="auto"/>
      </w:divBdr>
    </w:div>
    <w:div w:id="1916158357">
      <w:bodyDiv w:val="1"/>
      <w:marLeft w:val="0"/>
      <w:marRight w:val="0"/>
      <w:marTop w:val="0"/>
      <w:marBottom w:val="0"/>
      <w:divBdr>
        <w:top w:val="none" w:sz="0" w:space="0" w:color="auto"/>
        <w:left w:val="none" w:sz="0" w:space="0" w:color="auto"/>
        <w:bottom w:val="none" w:sz="0" w:space="0" w:color="auto"/>
        <w:right w:val="none" w:sz="0" w:space="0" w:color="auto"/>
      </w:divBdr>
    </w:div>
    <w:div w:id="1985576527">
      <w:bodyDiv w:val="1"/>
      <w:marLeft w:val="0"/>
      <w:marRight w:val="0"/>
      <w:marTop w:val="0"/>
      <w:marBottom w:val="0"/>
      <w:divBdr>
        <w:top w:val="none" w:sz="0" w:space="0" w:color="auto"/>
        <w:left w:val="none" w:sz="0" w:space="0" w:color="auto"/>
        <w:bottom w:val="none" w:sz="0" w:space="0" w:color="auto"/>
        <w:right w:val="none" w:sz="0" w:space="0" w:color="auto"/>
      </w:divBdr>
    </w:div>
    <w:div w:id="2007174176">
      <w:bodyDiv w:val="1"/>
      <w:marLeft w:val="0"/>
      <w:marRight w:val="0"/>
      <w:marTop w:val="0"/>
      <w:marBottom w:val="0"/>
      <w:divBdr>
        <w:top w:val="none" w:sz="0" w:space="0" w:color="auto"/>
        <w:left w:val="none" w:sz="0" w:space="0" w:color="auto"/>
        <w:bottom w:val="none" w:sz="0" w:space="0" w:color="auto"/>
        <w:right w:val="none" w:sz="0" w:space="0" w:color="auto"/>
      </w:divBdr>
    </w:div>
    <w:div w:id="2011135169">
      <w:bodyDiv w:val="1"/>
      <w:marLeft w:val="0"/>
      <w:marRight w:val="0"/>
      <w:marTop w:val="0"/>
      <w:marBottom w:val="0"/>
      <w:divBdr>
        <w:top w:val="none" w:sz="0" w:space="0" w:color="auto"/>
        <w:left w:val="none" w:sz="0" w:space="0" w:color="auto"/>
        <w:bottom w:val="none" w:sz="0" w:space="0" w:color="auto"/>
        <w:right w:val="none" w:sz="0" w:space="0" w:color="auto"/>
      </w:divBdr>
    </w:div>
    <w:div w:id="2108231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s.wikipedia.org/wiki/Inovace"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25d225dd-32e2-42ee-acae-7163c22b37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53DE5CF9EFF8645B83E471062EEF2EC" ma:contentTypeVersion="15" ma:contentTypeDescription="Create a new document." ma:contentTypeScope="" ma:versionID="b7b04d4cf585f675564dba58fafeb036">
  <xsd:schema xmlns:xsd="http://www.w3.org/2001/XMLSchema" xmlns:xs="http://www.w3.org/2001/XMLSchema" xmlns:p="http://schemas.microsoft.com/office/2006/metadata/properties" xmlns:ns3="adf5138e-ca41-49c7-8ff4-e9c4b578a73a" xmlns:ns4="25d225dd-32e2-42ee-acae-7163c22b3744" targetNamespace="http://schemas.microsoft.com/office/2006/metadata/properties" ma:root="true" ma:fieldsID="f1c5fd6b7f3e3178e612e0c1fed08aee" ns3:_="" ns4:_="">
    <xsd:import namespace="adf5138e-ca41-49c7-8ff4-e9c4b578a73a"/>
    <xsd:import namespace="25d225dd-32e2-42ee-acae-7163c22b374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_activity" minOccurs="0"/>
                <xsd:element ref="ns4:MediaServiceObjectDetectorVersions" minOccurs="0"/>
                <xsd:element ref="ns4:MediaServiceSearchProperties" minOccurs="0"/>
                <xsd:element ref="ns4:MediaServiceDateTaken" minOccurs="0"/>
                <xsd:element ref="ns4:MediaServiceSystemTags"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f5138e-ca41-49c7-8ff4-e9c4b578a7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d225dd-32e2-42ee-acae-7163c22b374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219E9E-33C1-4775-9A20-AE2EA3C75571}">
  <ds:schemaRefs>
    <ds:schemaRef ds:uri="http://schemas.openxmlformats.org/officeDocument/2006/bibliography"/>
  </ds:schemaRefs>
</ds:datastoreItem>
</file>

<file path=customXml/itemProps2.xml><?xml version="1.0" encoding="utf-8"?>
<ds:datastoreItem xmlns:ds="http://schemas.openxmlformats.org/officeDocument/2006/customXml" ds:itemID="{F5A4B2B9-1431-446E-8C44-11F4C3649802}">
  <ds:schemaRefs>
    <ds:schemaRef ds:uri="http://schemas.microsoft.com/office/2006/metadata/properties"/>
    <ds:schemaRef ds:uri="http://schemas.microsoft.com/office/infopath/2007/PartnerControls"/>
    <ds:schemaRef ds:uri="25d225dd-32e2-42ee-acae-7163c22b3744"/>
  </ds:schemaRefs>
</ds:datastoreItem>
</file>

<file path=customXml/itemProps3.xml><?xml version="1.0" encoding="utf-8"?>
<ds:datastoreItem xmlns:ds="http://schemas.openxmlformats.org/officeDocument/2006/customXml" ds:itemID="{A78DE7CE-37AD-4705-A5A5-D66CFD35A7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f5138e-ca41-49c7-8ff4-e9c4b578a73a"/>
    <ds:schemaRef ds:uri="25d225dd-32e2-42ee-acae-7163c22b3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38F653-024E-4C72-93FE-AB1AB6362B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7427</Words>
  <Characters>43822</Characters>
  <Application>Microsoft Office Word</Application>
  <DocSecurity>0</DocSecurity>
  <Lines>365</Lines>
  <Paragraphs>102</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51147</CharactersWithSpaces>
  <SharedDoc>false</SharedDoc>
  <HLinks>
    <vt:vector size="162" baseType="variant">
      <vt:variant>
        <vt:i4>2031672</vt:i4>
      </vt:variant>
      <vt:variant>
        <vt:i4>122</vt:i4>
      </vt:variant>
      <vt:variant>
        <vt:i4>0</vt:i4>
      </vt:variant>
      <vt:variant>
        <vt:i4>5</vt:i4>
      </vt:variant>
      <vt:variant>
        <vt:lpwstr/>
      </vt:variant>
      <vt:variant>
        <vt:lpwstr>_Toc196293607</vt:lpwstr>
      </vt:variant>
      <vt:variant>
        <vt:i4>2031672</vt:i4>
      </vt:variant>
      <vt:variant>
        <vt:i4>116</vt:i4>
      </vt:variant>
      <vt:variant>
        <vt:i4>0</vt:i4>
      </vt:variant>
      <vt:variant>
        <vt:i4>5</vt:i4>
      </vt:variant>
      <vt:variant>
        <vt:lpwstr/>
      </vt:variant>
      <vt:variant>
        <vt:lpwstr>_Toc196293606</vt:lpwstr>
      </vt:variant>
      <vt:variant>
        <vt:i4>2031672</vt:i4>
      </vt:variant>
      <vt:variant>
        <vt:i4>110</vt:i4>
      </vt:variant>
      <vt:variant>
        <vt:i4>0</vt:i4>
      </vt:variant>
      <vt:variant>
        <vt:i4>5</vt:i4>
      </vt:variant>
      <vt:variant>
        <vt:lpwstr/>
      </vt:variant>
      <vt:variant>
        <vt:lpwstr>_Toc196293605</vt:lpwstr>
      </vt:variant>
      <vt:variant>
        <vt:i4>2031672</vt:i4>
      </vt:variant>
      <vt:variant>
        <vt:i4>104</vt:i4>
      </vt:variant>
      <vt:variant>
        <vt:i4>0</vt:i4>
      </vt:variant>
      <vt:variant>
        <vt:i4>5</vt:i4>
      </vt:variant>
      <vt:variant>
        <vt:lpwstr/>
      </vt:variant>
      <vt:variant>
        <vt:lpwstr>_Toc196293604</vt:lpwstr>
      </vt:variant>
      <vt:variant>
        <vt:i4>2031672</vt:i4>
      </vt:variant>
      <vt:variant>
        <vt:i4>98</vt:i4>
      </vt:variant>
      <vt:variant>
        <vt:i4>0</vt:i4>
      </vt:variant>
      <vt:variant>
        <vt:i4>5</vt:i4>
      </vt:variant>
      <vt:variant>
        <vt:lpwstr/>
      </vt:variant>
      <vt:variant>
        <vt:lpwstr>_Toc196293603</vt:lpwstr>
      </vt:variant>
      <vt:variant>
        <vt:i4>2031672</vt:i4>
      </vt:variant>
      <vt:variant>
        <vt:i4>92</vt:i4>
      </vt:variant>
      <vt:variant>
        <vt:i4>0</vt:i4>
      </vt:variant>
      <vt:variant>
        <vt:i4>5</vt:i4>
      </vt:variant>
      <vt:variant>
        <vt:lpwstr/>
      </vt:variant>
      <vt:variant>
        <vt:lpwstr>_Toc196293602</vt:lpwstr>
      </vt:variant>
      <vt:variant>
        <vt:i4>2031672</vt:i4>
      </vt:variant>
      <vt:variant>
        <vt:i4>86</vt:i4>
      </vt:variant>
      <vt:variant>
        <vt:i4>0</vt:i4>
      </vt:variant>
      <vt:variant>
        <vt:i4>5</vt:i4>
      </vt:variant>
      <vt:variant>
        <vt:lpwstr/>
      </vt:variant>
      <vt:variant>
        <vt:lpwstr>_Toc196293601</vt:lpwstr>
      </vt:variant>
      <vt:variant>
        <vt:i4>2031672</vt:i4>
      </vt:variant>
      <vt:variant>
        <vt:i4>80</vt:i4>
      </vt:variant>
      <vt:variant>
        <vt:i4>0</vt:i4>
      </vt:variant>
      <vt:variant>
        <vt:i4>5</vt:i4>
      </vt:variant>
      <vt:variant>
        <vt:lpwstr/>
      </vt:variant>
      <vt:variant>
        <vt:lpwstr>_Toc196293600</vt:lpwstr>
      </vt:variant>
      <vt:variant>
        <vt:i4>1441851</vt:i4>
      </vt:variant>
      <vt:variant>
        <vt:i4>74</vt:i4>
      </vt:variant>
      <vt:variant>
        <vt:i4>0</vt:i4>
      </vt:variant>
      <vt:variant>
        <vt:i4>5</vt:i4>
      </vt:variant>
      <vt:variant>
        <vt:lpwstr/>
      </vt:variant>
      <vt:variant>
        <vt:lpwstr>_Toc196293599</vt:lpwstr>
      </vt:variant>
      <vt:variant>
        <vt:i4>1441851</vt:i4>
      </vt:variant>
      <vt:variant>
        <vt:i4>68</vt:i4>
      </vt:variant>
      <vt:variant>
        <vt:i4>0</vt:i4>
      </vt:variant>
      <vt:variant>
        <vt:i4>5</vt:i4>
      </vt:variant>
      <vt:variant>
        <vt:lpwstr/>
      </vt:variant>
      <vt:variant>
        <vt:lpwstr>_Toc196293598</vt:lpwstr>
      </vt:variant>
      <vt:variant>
        <vt:i4>1441851</vt:i4>
      </vt:variant>
      <vt:variant>
        <vt:i4>62</vt:i4>
      </vt:variant>
      <vt:variant>
        <vt:i4>0</vt:i4>
      </vt:variant>
      <vt:variant>
        <vt:i4>5</vt:i4>
      </vt:variant>
      <vt:variant>
        <vt:lpwstr/>
      </vt:variant>
      <vt:variant>
        <vt:lpwstr>_Toc196293597</vt:lpwstr>
      </vt:variant>
      <vt:variant>
        <vt:i4>1441851</vt:i4>
      </vt:variant>
      <vt:variant>
        <vt:i4>56</vt:i4>
      </vt:variant>
      <vt:variant>
        <vt:i4>0</vt:i4>
      </vt:variant>
      <vt:variant>
        <vt:i4>5</vt:i4>
      </vt:variant>
      <vt:variant>
        <vt:lpwstr/>
      </vt:variant>
      <vt:variant>
        <vt:lpwstr>_Toc196293596</vt:lpwstr>
      </vt:variant>
      <vt:variant>
        <vt:i4>1441851</vt:i4>
      </vt:variant>
      <vt:variant>
        <vt:i4>50</vt:i4>
      </vt:variant>
      <vt:variant>
        <vt:i4>0</vt:i4>
      </vt:variant>
      <vt:variant>
        <vt:i4>5</vt:i4>
      </vt:variant>
      <vt:variant>
        <vt:lpwstr/>
      </vt:variant>
      <vt:variant>
        <vt:lpwstr>_Toc196293595</vt:lpwstr>
      </vt:variant>
      <vt:variant>
        <vt:i4>1441851</vt:i4>
      </vt:variant>
      <vt:variant>
        <vt:i4>44</vt:i4>
      </vt:variant>
      <vt:variant>
        <vt:i4>0</vt:i4>
      </vt:variant>
      <vt:variant>
        <vt:i4>5</vt:i4>
      </vt:variant>
      <vt:variant>
        <vt:lpwstr/>
      </vt:variant>
      <vt:variant>
        <vt:lpwstr>_Toc196293594</vt:lpwstr>
      </vt:variant>
      <vt:variant>
        <vt:i4>1441851</vt:i4>
      </vt:variant>
      <vt:variant>
        <vt:i4>38</vt:i4>
      </vt:variant>
      <vt:variant>
        <vt:i4>0</vt:i4>
      </vt:variant>
      <vt:variant>
        <vt:i4>5</vt:i4>
      </vt:variant>
      <vt:variant>
        <vt:lpwstr/>
      </vt:variant>
      <vt:variant>
        <vt:lpwstr>_Toc196293593</vt:lpwstr>
      </vt:variant>
      <vt:variant>
        <vt:i4>1441851</vt:i4>
      </vt:variant>
      <vt:variant>
        <vt:i4>32</vt:i4>
      </vt:variant>
      <vt:variant>
        <vt:i4>0</vt:i4>
      </vt:variant>
      <vt:variant>
        <vt:i4>5</vt:i4>
      </vt:variant>
      <vt:variant>
        <vt:lpwstr/>
      </vt:variant>
      <vt:variant>
        <vt:lpwstr>_Toc196293592</vt:lpwstr>
      </vt:variant>
      <vt:variant>
        <vt:i4>1441851</vt:i4>
      </vt:variant>
      <vt:variant>
        <vt:i4>26</vt:i4>
      </vt:variant>
      <vt:variant>
        <vt:i4>0</vt:i4>
      </vt:variant>
      <vt:variant>
        <vt:i4>5</vt:i4>
      </vt:variant>
      <vt:variant>
        <vt:lpwstr/>
      </vt:variant>
      <vt:variant>
        <vt:lpwstr>_Toc196293591</vt:lpwstr>
      </vt:variant>
      <vt:variant>
        <vt:i4>1441851</vt:i4>
      </vt:variant>
      <vt:variant>
        <vt:i4>20</vt:i4>
      </vt:variant>
      <vt:variant>
        <vt:i4>0</vt:i4>
      </vt:variant>
      <vt:variant>
        <vt:i4>5</vt:i4>
      </vt:variant>
      <vt:variant>
        <vt:lpwstr/>
      </vt:variant>
      <vt:variant>
        <vt:lpwstr>_Toc196293590</vt:lpwstr>
      </vt:variant>
      <vt:variant>
        <vt:i4>1507387</vt:i4>
      </vt:variant>
      <vt:variant>
        <vt:i4>14</vt:i4>
      </vt:variant>
      <vt:variant>
        <vt:i4>0</vt:i4>
      </vt:variant>
      <vt:variant>
        <vt:i4>5</vt:i4>
      </vt:variant>
      <vt:variant>
        <vt:lpwstr/>
      </vt:variant>
      <vt:variant>
        <vt:lpwstr>_Toc196293589</vt:lpwstr>
      </vt:variant>
      <vt:variant>
        <vt:i4>1507387</vt:i4>
      </vt:variant>
      <vt:variant>
        <vt:i4>8</vt:i4>
      </vt:variant>
      <vt:variant>
        <vt:i4>0</vt:i4>
      </vt:variant>
      <vt:variant>
        <vt:i4>5</vt:i4>
      </vt:variant>
      <vt:variant>
        <vt:lpwstr/>
      </vt:variant>
      <vt:variant>
        <vt:lpwstr>_Toc196293588</vt:lpwstr>
      </vt:variant>
      <vt:variant>
        <vt:i4>1507387</vt:i4>
      </vt:variant>
      <vt:variant>
        <vt:i4>2</vt:i4>
      </vt:variant>
      <vt:variant>
        <vt:i4>0</vt:i4>
      </vt:variant>
      <vt:variant>
        <vt:i4>5</vt:i4>
      </vt:variant>
      <vt:variant>
        <vt:lpwstr/>
      </vt:variant>
      <vt:variant>
        <vt:lpwstr>_Toc196293587</vt:lpwstr>
      </vt:variant>
      <vt:variant>
        <vt:i4>4915221</vt:i4>
      </vt:variant>
      <vt:variant>
        <vt:i4>0</vt:i4>
      </vt:variant>
      <vt:variant>
        <vt:i4>0</vt:i4>
      </vt:variant>
      <vt:variant>
        <vt:i4>5</vt:i4>
      </vt:variant>
      <vt:variant>
        <vt:lpwstr>https://cs.wikipedia.org/wiki/Inovace</vt:lpwstr>
      </vt:variant>
      <vt:variant>
        <vt:lpwstr/>
      </vt:variant>
      <vt:variant>
        <vt:i4>3080269</vt:i4>
      </vt:variant>
      <vt:variant>
        <vt:i4>12</vt:i4>
      </vt:variant>
      <vt:variant>
        <vt:i4>0</vt:i4>
      </vt:variant>
      <vt:variant>
        <vt:i4>5</vt:i4>
      </vt:variant>
      <vt:variant>
        <vt:lpwstr>mailto:martin.chladek@mmr.cz</vt:lpwstr>
      </vt:variant>
      <vt:variant>
        <vt:lpwstr/>
      </vt:variant>
      <vt:variant>
        <vt:i4>720935</vt:i4>
      </vt:variant>
      <vt:variant>
        <vt:i4>9</vt:i4>
      </vt:variant>
      <vt:variant>
        <vt:i4>0</vt:i4>
      </vt:variant>
      <vt:variant>
        <vt:i4>5</vt:i4>
      </vt:variant>
      <vt:variant>
        <vt:lpwstr>mailto:Dagmar.Manaskova@mmr.gov.cz</vt:lpwstr>
      </vt:variant>
      <vt:variant>
        <vt:lpwstr/>
      </vt:variant>
      <vt:variant>
        <vt:i4>7405632</vt:i4>
      </vt:variant>
      <vt:variant>
        <vt:i4>6</vt:i4>
      </vt:variant>
      <vt:variant>
        <vt:i4>0</vt:i4>
      </vt:variant>
      <vt:variant>
        <vt:i4>5</vt:i4>
      </vt:variant>
      <vt:variant>
        <vt:lpwstr>mailto:Jan.Pikna@mmr.gov.cz</vt:lpwstr>
      </vt:variant>
      <vt:variant>
        <vt:lpwstr/>
      </vt:variant>
      <vt:variant>
        <vt:i4>7209052</vt:i4>
      </vt:variant>
      <vt:variant>
        <vt:i4>3</vt:i4>
      </vt:variant>
      <vt:variant>
        <vt:i4>0</vt:i4>
      </vt:variant>
      <vt:variant>
        <vt:i4>5</vt:i4>
      </vt:variant>
      <vt:variant>
        <vt:lpwstr>mailto:Martin.Chladek@mmr.gov.cz</vt:lpwstr>
      </vt:variant>
      <vt:variant>
        <vt:lpwstr/>
      </vt:variant>
      <vt:variant>
        <vt:i4>3080269</vt:i4>
      </vt:variant>
      <vt:variant>
        <vt:i4>0</vt:i4>
      </vt:variant>
      <vt:variant>
        <vt:i4>0</vt:i4>
      </vt:variant>
      <vt:variant>
        <vt:i4>5</vt:i4>
      </vt:variant>
      <vt:variant>
        <vt:lpwstr>mailto:martin.chladek@mmr.cz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Jurášková Pavla</dc:creator>
  <cp:keywords/>
  <dc:description/>
  <cp:lastModifiedBy>Kadečka David</cp:lastModifiedBy>
  <cp:revision>2</cp:revision>
  <cp:lastPrinted>2022-09-10T07:50:00Z</cp:lastPrinted>
  <dcterms:created xsi:type="dcterms:W3CDTF">2025-04-28T08:19:00Z</dcterms:created>
  <dcterms:modified xsi:type="dcterms:W3CDTF">2025-04-28T08:19:00Z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0x010100F53DE5CF9EFF8645B83E471062EEF2EC</vt:lpwstr>
  </property>
</Properties>
</file>